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1DA5" w14:textId="77777777" w:rsidR="005E3EE2" w:rsidRPr="002C5F09" w:rsidRDefault="002C5F09" w:rsidP="005E3EE2">
      <w:pPr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2C5F09">
        <w:rPr>
          <w:b/>
          <w:bCs/>
          <w:sz w:val="26"/>
          <w:szCs w:val="26"/>
        </w:rPr>
        <w:t>APPENDIX V</w:t>
      </w:r>
    </w:p>
    <w:p w14:paraId="6B68F045" w14:textId="77777777" w:rsidR="005E3EE2" w:rsidRPr="002C5F09" w:rsidRDefault="002C5F09" w:rsidP="00BB5686">
      <w:pPr>
        <w:spacing w:after="240"/>
        <w:jc w:val="center"/>
        <w:rPr>
          <w:b/>
          <w:bCs/>
          <w:sz w:val="26"/>
          <w:szCs w:val="26"/>
        </w:rPr>
      </w:pPr>
      <w:r w:rsidRPr="002C5F09">
        <w:rPr>
          <w:b/>
          <w:bCs/>
          <w:sz w:val="26"/>
          <w:szCs w:val="26"/>
        </w:rPr>
        <w:t>LIST OF CHANGES FOR THE 201</w:t>
      </w:r>
      <w:r w:rsidR="00761A5B">
        <w:rPr>
          <w:b/>
          <w:bCs/>
          <w:sz w:val="26"/>
          <w:szCs w:val="26"/>
        </w:rPr>
        <w:t>5</w:t>
      </w:r>
      <w:r w:rsidRPr="002C5F09">
        <w:rPr>
          <w:b/>
          <w:bCs/>
          <w:sz w:val="26"/>
          <w:szCs w:val="26"/>
        </w:rPr>
        <w:t xml:space="preserve"> COMPLIANCE SUPPLEMENT</w:t>
      </w:r>
    </w:p>
    <w:p w14:paraId="33D68326" w14:textId="77777777" w:rsidR="005E3EE2" w:rsidRPr="00567E89" w:rsidRDefault="005E3EE2" w:rsidP="00BB5686">
      <w:pPr>
        <w:spacing w:after="240"/>
      </w:pPr>
      <w:r w:rsidRPr="00567E89">
        <w:t xml:space="preserve">This Appendix provides a list of changes from the </w:t>
      </w:r>
      <w:r w:rsidR="00CC194F">
        <w:t>201</w:t>
      </w:r>
      <w:r w:rsidR="00761A5B">
        <w:t>4</w:t>
      </w:r>
      <w:r w:rsidR="00CC194F">
        <w:t xml:space="preserve"> </w:t>
      </w:r>
      <w:r w:rsidRPr="00567E89">
        <w:t>OMB Circular A-133 Compliance</w:t>
      </w:r>
      <w:r>
        <w:t xml:space="preserve"> Supplement, dated </w:t>
      </w:r>
      <w:r w:rsidR="00C525C3">
        <w:t>March 201</w:t>
      </w:r>
      <w:r w:rsidR="00761A5B">
        <w:t>4</w:t>
      </w:r>
      <w:r>
        <w:t xml:space="preserve">. </w:t>
      </w:r>
    </w:p>
    <w:p w14:paraId="47721ADA" w14:textId="4A6D89BB" w:rsidR="00190A31" w:rsidRPr="003B4DB3" w:rsidRDefault="003B4DB3" w:rsidP="00BB5686">
      <w:pPr>
        <w:spacing w:after="240"/>
        <w:outlineLvl w:val="0"/>
        <w:rPr>
          <w:bCs/>
        </w:rPr>
      </w:pPr>
      <w:r>
        <w:rPr>
          <w:bCs/>
        </w:rPr>
        <w:t>The t</w:t>
      </w:r>
      <w:r w:rsidR="00190A31" w:rsidRPr="003B4DB3">
        <w:rPr>
          <w:bCs/>
        </w:rPr>
        <w:t>itle</w:t>
      </w:r>
      <w:r>
        <w:rPr>
          <w:bCs/>
        </w:rPr>
        <w:t xml:space="preserve"> of the Supplement has been changed to remove reference to OMB Circular A-133.</w:t>
      </w:r>
    </w:p>
    <w:p w14:paraId="7F7CF30F" w14:textId="52C91D0A" w:rsidR="00190A31" w:rsidRPr="00190A31" w:rsidRDefault="00190A31" w:rsidP="00BB5686">
      <w:pPr>
        <w:spacing w:after="240"/>
        <w:outlineLvl w:val="0"/>
        <w:rPr>
          <w:bCs/>
        </w:rPr>
      </w:pPr>
      <w:r>
        <w:rPr>
          <w:bCs/>
        </w:rPr>
        <w:t>All footer</w:t>
      </w:r>
      <w:r w:rsidR="003B4DB3">
        <w:rPr>
          <w:bCs/>
        </w:rPr>
        <w:t>s</w:t>
      </w:r>
      <w:r>
        <w:rPr>
          <w:bCs/>
        </w:rPr>
        <w:t xml:space="preserve"> have been changed to refer to the Supplement as “Compliance Supplement”</w:t>
      </w:r>
    </w:p>
    <w:p w14:paraId="77858CCB" w14:textId="77777777" w:rsidR="005E3EE2" w:rsidRPr="00567E89" w:rsidRDefault="005E3EE2" w:rsidP="00BB5686">
      <w:pPr>
        <w:spacing w:after="240"/>
        <w:outlineLvl w:val="0"/>
        <w:rPr>
          <w:b/>
          <w:bCs/>
        </w:rPr>
      </w:pPr>
      <w:r w:rsidRPr="00567E89">
        <w:rPr>
          <w:b/>
          <w:bCs/>
        </w:rPr>
        <w:t>Table of Contents</w:t>
      </w:r>
    </w:p>
    <w:p w14:paraId="59773BCF" w14:textId="77777777" w:rsidR="005E3EE2" w:rsidRPr="00567E89" w:rsidRDefault="005E3EE2" w:rsidP="005644D2">
      <w:pPr>
        <w:numPr>
          <w:ilvl w:val="1"/>
          <w:numId w:val="13"/>
        </w:numPr>
        <w:tabs>
          <w:tab w:val="clear" w:pos="2160"/>
          <w:tab w:val="num" w:pos="1440"/>
        </w:tabs>
        <w:spacing w:after="240"/>
        <w:ind w:left="1440" w:hanging="720"/>
      </w:pPr>
      <w:r w:rsidRPr="00567E89">
        <w:t>The Table of Contents has been changed to:</w:t>
      </w:r>
    </w:p>
    <w:p w14:paraId="4E3E5BF9" w14:textId="1070E407" w:rsidR="00F65916" w:rsidRDefault="00F65916" w:rsidP="005644D2">
      <w:pPr>
        <w:numPr>
          <w:ilvl w:val="1"/>
          <w:numId w:val="19"/>
        </w:numPr>
        <w:spacing w:after="240"/>
      </w:pPr>
      <w:r>
        <w:t>Establish a separate Part 3.2 to provide separate coverage of compliance requirements for awards and systems subject to 2 CFR part 200</w:t>
      </w:r>
      <w:r w:rsidR="00A76807">
        <w:t xml:space="preserve"> and add the name of each section</w:t>
      </w:r>
    </w:p>
    <w:p w14:paraId="495B4F40" w14:textId="54D708C2" w:rsidR="004B3AE1" w:rsidRDefault="004B3AE1" w:rsidP="005644D2">
      <w:pPr>
        <w:numPr>
          <w:ilvl w:val="1"/>
          <w:numId w:val="19"/>
        </w:numPr>
        <w:spacing w:after="240"/>
      </w:pPr>
      <w:r>
        <w:t>Change in Part 3.1, H, “Period of Availability of Federal Fu</w:t>
      </w:r>
      <w:r w:rsidR="003B4DB3">
        <w:t>nds,” to “Period of Performance</w:t>
      </w:r>
      <w:r>
        <w:t>”</w:t>
      </w:r>
    </w:p>
    <w:p w14:paraId="4EFC2463" w14:textId="0810597D" w:rsidR="00761A5B" w:rsidRDefault="009811BE" w:rsidP="005644D2">
      <w:pPr>
        <w:numPr>
          <w:ilvl w:val="1"/>
          <w:numId w:val="19"/>
        </w:numPr>
        <w:spacing w:after="240"/>
      </w:pPr>
      <w:r>
        <w:t>Remove from Part 3</w:t>
      </w:r>
      <w:r w:rsidR="00F65916">
        <w:t>.1</w:t>
      </w:r>
      <w:r>
        <w:t>, D, “Davis-Bacon Act,”</w:t>
      </w:r>
      <w:r w:rsidR="00761A5B">
        <w:t xml:space="preserve"> and label</w:t>
      </w:r>
      <w:r w:rsidR="003B4DB3">
        <w:t>ed the section “Reserved</w:t>
      </w:r>
      <w:r w:rsidR="00F65916">
        <w:t>”</w:t>
      </w:r>
    </w:p>
    <w:p w14:paraId="3A0CD783" w14:textId="6F41B892" w:rsidR="00761A5B" w:rsidRDefault="00F65916" w:rsidP="005644D2">
      <w:pPr>
        <w:numPr>
          <w:ilvl w:val="1"/>
          <w:numId w:val="19"/>
        </w:numPr>
        <w:spacing w:after="240"/>
      </w:pPr>
      <w:r>
        <w:t>Remove from Part 3.1</w:t>
      </w:r>
      <w:r w:rsidR="009811BE">
        <w:t>, K, “</w:t>
      </w:r>
      <w:r w:rsidR="00761A5B">
        <w:t>Real Property Acquisition and Relocation Assistance</w:t>
      </w:r>
      <w:r w:rsidR="009811BE">
        <w:t>,”</w:t>
      </w:r>
      <w:r w:rsidR="00761A5B">
        <w:t xml:space="preserve"> and label</w:t>
      </w:r>
      <w:r w:rsidR="003B4DB3">
        <w:t>ed the section “Reserved</w:t>
      </w:r>
      <w:r>
        <w:t>”</w:t>
      </w:r>
    </w:p>
    <w:p w14:paraId="19B4857F" w14:textId="77777777" w:rsidR="005E3EE2" w:rsidRDefault="005E3EE2" w:rsidP="005644D2">
      <w:pPr>
        <w:numPr>
          <w:ilvl w:val="1"/>
          <w:numId w:val="19"/>
        </w:numPr>
        <w:spacing w:after="240"/>
      </w:pPr>
      <w:r w:rsidRPr="00567E89">
        <w:t>Modify the program t</w:t>
      </w:r>
      <w:r>
        <w:t>itle</w:t>
      </w:r>
      <w:r w:rsidR="003B5CD5">
        <w:t>s</w:t>
      </w:r>
      <w:r>
        <w:t xml:space="preserve"> for the following program</w:t>
      </w:r>
      <w:r w:rsidR="00B475CD">
        <w:t>s in Part</w:t>
      </w:r>
      <w:r w:rsidR="004C66A5">
        <w:t>s</w:t>
      </w:r>
      <w:r w:rsidR="00B475CD">
        <w:t xml:space="preserve"> 4 </w:t>
      </w:r>
      <w:r w:rsidR="004C66A5">
        <w:t xml:space="preserve">and 5 </w:t>
      </w:r>
      <w:r w:rsidR="00B475CD">
        <w:t>to make them</w:t>
      </w:r>
      <w:r>
        <w:t xml:space="preserve"> consistent with the name</w:t>
      </w:r>
      <w:r w:rsidR="00B475CD">
        <w:t>s as they</w:t>
      </w:r>
      <w:r w:rsidRPr="00567E89">
        <w:t xml:space="preserve"> appear in the </w:t>
      </w:r>
      <w:r w:rsidRPr="00567E89">
        <w:rPr>
          <w:i/>
        </w:rPr>
        <w:t>Catalog of Federal Domestic Assistance</w:t>
      </w:r>
      <w:r w:rsidRPr="00567E89">
        <w:t xml:space="preserve"> (CFDA):</w:t>
      </w:r>
    </w:p>
    <w:p w14:paraId="3D7228DC" w14:textId="77777777" w:rsidR="00C30CC2" w:rsidRDefault="005E3EE2" w:rsidP="008C6165">
      <w:pPr>
        <w:ind w:left="2520" w:hanging="900"/>
      </w:pPr>
      <w:r>
        <w:tab/>
      </w:r>
      <w:r w:rsidR="00C30CC2">
        <w:t xml:space="preserve">CFDA </w:t>
      </w:r>
      <w:r w:rsidR="00C525C3">
        <w:t>15.</w:t>
      </w:r>
      <w:r w:rsidR="00761A5B">
        <w:t>614 – Coastal Wetlands Planning, Protection and</w:t>
      </w:r>
      <w:r w:rsidR="00761A5B">
        <w:br/>
        <w:t xml:space="preserve">Restoration Program </w:t>
      </w:r>
    </w:p>
    <w:p w14:paraId="5F9663F3" w14:textId="77777777" w:rsidR="00C30CC2" w:rsidRDefault="00C30CC2" w:rsidP="008C6165">
      <w:pPr>
        <w:ind w:left="2520" w:hanging="900"/>
      </w:pPr>
    </w:p>
    <w:p w14:paraId="27854DED" w14:textId="77777777" w:rsidR="00C30CC2" w:rsidRDefault="00761A5B" w:rsidP="00C525C3">
      <w:pPr>
        <w:ind w:left="2520"/>
      </w:pPr>
      <w:r>
        <w:t>CFDA 20.525 – State of Good Repair Grants Program</w:t>
      </w:r>
    </w:p>
    <w:p w14:paraId="400B3F1C" w14:textId="77777777" w:rsidR="00350DF9" w:rsidRDefault="00350DF9" w:rsidP="00350DF9">
      <w:pPr>
        <w:ind w:left="2520"/>
      </w:pPr>
    </w:p>
    <w:p w14:paraId="0A80EFFD" w14:textId="77777777" w:rsidR="0022417E" w:rsidRDefault="0022417E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t>Modify the name of the Transit Cross-Cutting Section to Cross-Cutting Section</w:t>
      </w:r>
    </w:p>
    <w:p w14:paraId="0F837615" w14:textId="77777777" w:rsidR="00761A5B" w:rsidRDefault="00C77A55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t xml:space="preserve">Add to Part 4 CFDA </w:t>
      </w:r>
      <w:r w:rsidR="00761A5B">
        <w:t>14.267 – Continuum of Care (CoC) Program</w:t>
      </w:r>
      <w:r w:rsidR="00761A5B" w:rsidDel="00761A5B">
        <w:t xml:space="preserve"> </w:t>
      </w:r>
    </w:p>
    <w:p w14:paraId="4155CDCF" w14:textId="77777777" w:rsidR="0010146B" w:rsidRDefault="00873E0C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t>Add to Part 4</w:t>
      </w:r>
      <w:r w:rsidR="008D4A62">
        <w:t xml:space="preserve"> CFDA </w:t>
      </w:r>
      <w:r w:rsidR="00761A5B">
        <w:t>14.269 – Hurricane Sandy Community Development Block Grant Disaster Recovery Grants (CDBG-DR)</w:t>
      </w:r>
    </w:p>
    <w:p w14:paraId="13C5514C" w14:textId="77777777" w:rsidR="00761A5B" w:rsidRPr="00761A5B" w:rsidRDefault="009811BE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  <w:rPr>
          <w:szCs w:val="24"/>
        </w:rPr>
      </w:pPr>
      <w:r>
        <w:rPr>
          <w:szCs w:val="24"/>
        </w:rPr>
        <w:t xml:space="preserve">Add to Part 4 Section </w:t>
      </w:r>
      <w:r w:rsidR="00761A5B" w:rsidRPr="00761A5B">
        <w:rPr>
          <w:szCs w:val="24"/>
        </w:rPr>
        <w:t>20.0</w:t>
      </w:r>
      <w:r w:rsidR="00761A5B">
        <w:t>01 –</w:t>
      </w:r>
      <w:r w:rsidR="00761A5B" w:rsidRPr="00761A5B">
        <w:rPr>
          <w:szCs w:val="24"/>
        </w:rPr>
        <w:t xml:space="preserve"> Wage Rate Requirements Cross-Cutting Section</w:t>
      </w:r>
    </w:p>
    <w:p w14:paraId="13CC94F2" w14:textId="77777777" w:rsidR="00533157" w:rsidRDefault="008D4A62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lastRenderedPageBreak/>
        <w:t xml:space="preserve">Add to Part 4 CFDA </w:t>
      </w:r>
      <w:r w:rsidR="00761A5B" w:rsidRPr="00A64306">
        <w:t>20.61</w:t>
      </w:r>
      <w:r w:rsidR="00761A5B">
        <w:t>6 – National Priority Safety Programs</w:t>
      </w:r>
      <w:r w:rsidR="00761A5B" w:rsidDel="00761A5B">
        <w:t xml:space="preserve"> </w:t>
      </w:r>
      <w:r w:rsidR="00533157">
        <w:t xml:space="preserve">(as part of </w:t>
      </w:r>
      <w:r w:rsidR="00F26C63">
        <w:t>a</w:t>
      </w:r>
      <w:r w:rsidR="00761A5B">
        <w:t xml:space="preserve">n existing </w:t>
      </w:r>
      <w:r w:rsidR="00533157">
        <w:t>cluster)</w:t>
      </w:r>
    </w:p>
    <w:p w14:paraId="2A7AD491" w14:textId="77777777" w:rsidR="005B6551" w:rsidRPr="00F65916" w:rsidRDefault="005B6551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t xml:space="preserve">Add to Part 4 CFDA </w:t>
      </w:r>
      <w:r w:rsidR="00761A5B">
        <w:t xml:space="preserve">21.015 – </w:t>
      </w:r>
      <w:r w:rsidR="00761A5B" w:rsidRPr="005941C2">
        <w:rPr>
          <w:szCs w:val="24"/>
        </w:rPr>
        <w:t>Resources and Ecosystems Sustainability, Tourist Opportunities, and Revived Economies of the Gulf Coast States</w:t>
      </w:r>
    </w:p>
    <w:p w14:paraId="4539918C" w14:textId="77777777" w:rsidR="00F65916" w:rsidRPr="009811BE" w:rsidRDefault="00F65916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rPr>
          <w:szCs w:val="24"/>
        </w:rPr>
        <w:t>Add to Part 4 CFDA 93.545</w:t>
      </w:r>
      <w:r w:rsidRPr="00F65916">
        <w:rPr>
          <w:szCs w:val="24"/>
        </w:rPr>
        <w:t xml:space="preserve"> –</w:t>
      </w:r>
      <w:r>
        <w:rPr>
          <w:szCs w:val="24"/>
        </w:rPr>
        <w:t xml:space="preserve">Consumer Operated and Oriented Plan </w:t>
      </w:r>
      <w:r>
        <w:rPr>
          <w:szCs w:val="24"/>
        </w:rPr>
        <w:br/>
        <w:t>(CO-OP) Program</w:t>
      </w:r>
    </w:p>
    <w:p w14:paraId="4C917DA7" w14:textId="77777777" w:rsidR="009811BE" w:rsidRPr="009811BE" w:rsidRDefault="009811BE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  <w:spacing w:after="240"/>
      </w:pPr>
      <w:r>
        <w:rPr>
          <w:szCs w:val="24"/>
        </w:rPr>
        <w:t xml:space="preserve">Delete from Part 4 CFDA 93.991 </w:t>
      </w:r>
      <w:r w:rsidRPr="009811BE">
        <w:rPr>
          <w:szCs w:val="24"/>
        </w:rPr>
        <w:t>–</w:t>
      </w:r>
      <w:r>
        <w:rPr>
          <w:szCs w:val="24"/>
        </w:rPr>
        <w:t xml:space="preserve"> Preventive Health and Services Block Grant</w:t>
      </w:r>
    </w:p>
    <w:p w14:paraId="048E48B0" w14:textId="77777777" w:rsidR="009811BE" w:rsidRDefault="009811BE" w:rsidP="005644D2">
      <w:pPr>
        <w:numPr>
          <w:ilvl w:val="1"/>
          <w:numId w:val="19"/>
        </w:numPr>
      </w:pPr>
      <w:r w:rsidRPr="009811BE">
        <w:t xml:space="preserve">Delete from </w:t>
      </w:r>
      <w:r>
        <w:t xml:space="preserve">Part 5, </w:t>
      </w:r>
      <w:r w:rsidRPr="009811BE">
        <w:t>Student Financial Assistance Cluster</w:t>
      </w:r>
      <w:r>
        <w:t>, CFDA</w:t>
      </w:r>
      <w:r w:rsidRPr="009811BE">
        <w:t xml:space="preserve"> 84.037 – Perkins Loan Cancellations</w:t>
      </w:r>
    </w:p>
    <w:p w14:paraId="61873352" w14:textId="77777777" w:rsidR="009811BE" w:rsidRPr="009811BE" w:rsidRDefault="009811BE" w:rsidP="009811BE">
      <w:pPr>
        <w:ind w:left="1980"/>
      </w:pPr>
    </w:p>
    <w:p w14:paraId="1AC8B126" w14:textId="77777777" w:rsidR="00A00689" w:rsidRDefault="009D1558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</w:pPr>
      <w:r>
        <w:t>Delete</w:t>
      </w:r>
      <w:r w:rsidR="00A00689">
        <w:t xml:space="preserve"> </w:t>
      </w:r>
      <w:r w:rsidR="002976FB">
        <w:t>from Part</w:t>
      </w:r>
      <w:r w:rsidR="009811BE">
        <w:t>s</w:t>
      </w:r>
      <w:r w:rsidR="002976FB">
        <w:t xml:space="preserve"> 4</w:t>
      </w:r>
      <w:r w:rsidR="00AE11D8">
        <w:t xml:space="preserve"> </w:t>
      </w:r>
      <w:r w:rsidR="009811BE">
        <w:t xml:space="preserve">and 5 </w:t>
      </w:r>
      <w:r>
        <w:t xml:space="preserve">the following American Recovery and Reinvestment Act (ARRA) programs </w:t>
      </w:r>
      <w:r w:rsidR="00A00689">
        <w:t xml:space="preserve">based on their completion or </w:t>
      </w:r>
      <w:r w:rsidR="002976FB">
        <w:t xml:space="preserve">the </w:t>
      </w:r>
      <w:r w:rsidR="00A00689">
        <w:t>limited amount of funds still subject to audit</w:t>
      </w:r>
      <w:r w:rsidR="001F7861">
        <w:t>:</w:t>
      </w:r>
    </w:p>
    <w:p w14:paraId="2040C8E9" w14:textId="77777777" w:rsidR="002976FB" w:rsidRDefault="002976FB" w:rsidP="002976FB">
      <w:pPr>
        <w:pStyle w:val="ListParagraph"/>
      </w:pPr>
    </w:p>
    <w:p w14:paraId="70685EC5" w14:textId="77777777" w:rsidR="00761A5B" w:rsidRDefault="002976FB" w:rsidP="00761A5B">
      <w:pPr>
        <w:tabs>
          <w:tab w:val="left" w:pos="1620"/>
        </w:tabs>
        <w:ind w:left="2520" w:hanging="540"/>
      </w:pPr>
      <w:r>
        <w:t xml:space="preserve">CFDA </w:t>
      </w:r>
      <w:r w:rsidR="00761A5B" w:rsidRPr="00B86EBD">
        <w:t>14.253</w:t>
      </w:r>
      <w:r w:rsidR="00761A5B">
        <w:t xml:space="preserve"> – </w:t>
      </w:r>
      <w:r w:rsidR="00761A5B" w:rsidRPr="00D800FD">
        <w:t>Community Development Block Gra</w:t>
      </w:r>
      <w:r w:rsidR="00761A5B">
        <w:t xml:space="preserve">nt ARRA Entitlement </w:t>
      </w:r>
    </w:p>
    <w:p w14:paraId="6F089A62" w14:textId="77777777" w:rsidR="002976FB" w:rsidRDefault="00761A5B" w:rsidP="00761A5B">
      <w:pPr>
        <w:tabs>
          <w:tab w:val="left" w:leader="dot" w:pos="8280"/>
          <w:tab w:val="right" w:pos="9360"/>
        </w:tabs>
        <w:ind w:left="1980"/>
      </w:pPr>
      <w:r>
        <w:t>Grants (CDBG</w:t>
      </w:r>
      <w:r w:rsidRPr="00D800FD">
        <w:t>-R)</w:t>
      </w:r>
      <w:r>
        <w:t xml:space="preserve"> </w:t>
      </w:r>
      <w:r w:rsidRPr="00D800FD">
        <w:t>(Recovery Act Funded</w:t>
      </w:r>
      <w:r w:rsidR="00D90283" w:rsidRPr="0076670A">
        <w:rPr>
          <w:bCs/>
        </w:rPr>
        <w:t>)</w:t>
      </w:r>
    </w:p>
    <w:p w14:paraId="38179451" w14:textId="77777777" w:rsidR="002976FB" w:rsidRDefault="002976FB" w:rsidP="002976FB">
      <w:pPr>
        <w:tabs>
          <w:tab w:val="left" w:leader="dot" w:pos="8280"/>
          <w:tab w:val="right" w:pos="9360"/>
        </w:tabs>
        <w:ind w:left="1980"/>
      </w:pPr>
    </w:p>
    <w:p w14:paraId="7BA1C4DC" w14:textId="77777777" w:rsidR="00D90283" w:rsidRDefault="00D90283" w:rsidP="00D90283">
      <w:pPr>
        <w:tabs>
          <w:tab w:val="left" w:leader="dot" w:pos="8280"/>
          <w:tab w:val="right" w:pos="9360"/>
        </w:tabs>
        <w:ind w:left="1980"/>
        <w:rPr>
          <w:bCs/>
        </w:rPr>
      </w:pPr>
      <w:r>
        <w:t xml:space="preserve">CFDA </w:t>
      </w:r>
      <w:r w:rsidR="00761A5B" w:rsidRPr="00B86EBD">
        <w:t>14.254</w:t>
      </w:r>
      <w:r w:rsidR="00761A5B">
        <w:t xml:space="preserve"> – </w:t>
      </w:r>
      <w:r w:rsidR="00761A5B" w:rsidRPr="0076670A">
        <w:t>Community Development Block Grants/Special Purpose Grants/Insular Areas - (Recovery Act</w:t>
      </w:r>
      <w:r w:rsidR="00761A5B">
        <w:t xml:space="preserve"> F</w:t>
      </w:r>
      <w:r w:rsidR="00761A5B" w:rsidRPr="0076670A">
        <w:t>unded</w:t>
      </w:r>
      <w:r w:rsidR="00761A5B">
        <w:t>)</w:t>
      </w:r>
    </w:p>
    <w:p w14:paraId="080A192C" w14:textId="77777777" w:rsidR="00D90283" w:rsidRDefault="00D90283" w:rsidP="00D90283">
      <w:pPr>
        <w:tabs>
          <w:tab w:val="left" w:leader="dot" w:pos="8280"/>
          <w:tab w:val="right" w:pos="9360"/>
        </w:tabs>
        <w:ind w:left="1980"/>
      </w:pPr>
    </w:p>
    <w:p w14:paraId="06745A2C" w14:textId="15B9F0FA" w:rsidR="002976FB" w:rsidRDefault="00C525C3" w:rsidP="002976FB">
      <w:pPr>
        <w:tabs>
          <w:tab w:val="left" w:leader="dot" w:pos="8280"/>
          <w:tab w:val="right" w:pos="9360"/>
        </w:tabs>
        <w:ind w:left="1980"/>
      </w:pPr>
      <w:r>
        <w:t xml:space="preserve">CFDA </w:t>
      </w:r>
      <w:r w:rsidR="00761A5B" w:rsidRPr="00B86EBD">
        <w:t>14.255</w:t>
      </w:r>
      <w:r w:rsidR="00761A5B">
        <w:t xml:space="preserve"> – </w:t>
      </w:r>
      <w:r w:rsidR="00761A5B" w:rsidRPr="0076670A">
        <w:t>Community Developmen</w:t>
      </w:r>
      <w:r w:rsidR="00761A5B">
        <w:t>t Block Grants/State’s Program a</w:t>
      </w:r>
      <w:r w:rsidR="00F816CA">
        <w:t>nd Non-Entitlement Grants i</w:t>
      </w:r>
      <w:r w:rsidR="00761A5B" w:rsidRPr="0076670A">
        <w:t xml:space="preserve">n Hawaii </w:t>
      </w:r>
      <w:r w:rsidR="00761A5B">
        <w:t xml:space="preserve">- </w:t>
      </w:r>
      <w:r w:rsidR="00761A5B" w:rsidRPr="0076670A">
        <w:t xml:space="preserve">(Recovery Act </w:t>
      </w:r>
      <w:r w:rsidR="00761A5B">
        <w:t>F</w:t>
      </w:r>
      <w:r w:rsidR="00761A5B" w:rsidRPr="0076670A">
        <w:t>unded)</w:t>
      </w:r>
    </w:p>
    <w:p w14:paraId="38B3EB67" w14:textId="77777777" w:rsidR="002976FB" w:rsidRDefault="002976FB" w:rsidP="002976FB">
      <w:pPr>
        <w:tabs>
          <w:tab w:val="left" w:leader="dot" w:pos="8280"/>
          <w:tab w:val="right" w:pos="9360"/>
        </w:tabs>
        <w:ind w:left="1980"/>
      </w:pPr>
    </w:p>
    <w:p w14:paraId="695AA8B4" w14:textId="77777777" w:rsidR="002976FB" w:rsidRDefault="002976FB" w:rsidP="002976FB">
      <w:pPr>
        <w:tabs>
          <w:tab w:val="left" w:leader="dot" w:pos="8280"/>
          <w:tab w:val="right" w:pos="9360"/>
        </w:tabs>
        <w:ind w:left="1980"/>
      </w:pPr>
      <w:r>
        <w:t xml:space="preserve">CFDA </w:t>
      </w:r>
      <w:r w:rsidR="00761A5B" w:rsidRPr="00B86EBD">
        <w:rPr>
          <w:bCs/>
        </w:rPr>
        <w:t>14.884</w:t>
      </w:r>
      <w:r w:rsidR="00761A5B">
        <w:t xml:space="preserve"> – </w:t>
      </w:r>
      <w:r w:rsidR="00761A5B" w:rsidRPr="003840AA">
        <w:rPr>
          <w:bCs/>
        </w:rPr>
        <w:t xml:space="preserve">Public Housing Capital Fund Competitive </w:t>
      </w:r>
      <w:r w:rsidR="00761A5B">
        <w:rPr>
          <w:bCs/>
        </w:rPr>
        <w:br/>
      </w:r>
      <w:r w:rsidR="00761A5B" w:rsidRPr="003840AA">
        <w:rPr>
          <w:bCs/>
        </w:rPr>
        <w:t>(Recovery Act Funded)</w:t>
      </w:r>
    </w:p>
    <w:p w14:paraId="5606FCDF" w14:textId="77777777" w:rsidR="002976FB" w:rsidRDefault="002976FB" w:rsidP="002976FB">
      <w:pPr>
        <w:tabs>
          <w:tab w:val="left" w:leader="dot" w:pos="8280"/>
          <w:tab w:val="right" w:pos="9360"/>
        </w:tabs>
        <w:ind w:left="1980"/>
      </w:pPr>
    </w:p>
    <w:p w14:paraId="651FDE09" w14:textId="77777777" w:rsidR="002976FB" w:rsidRDefault="002976FB" w:rsidP="00761A5B">
      <w:pPr>
        <w:tabs>
          <w:tab w:val="left" w:leader="dot" w:pos="8280"/>
          <w:tab w:val="right" w:pos="9360"/>
        </w:tabs>
        <w:ind w:left="1980"/>
      </w:pPr>
      <w:r>
        <w:t xml:space="preserve">CFDA </w:t>
      </w:r>
      <w:r w:rsidR="00761A5B" w:rsidRPr="00B86EBD">
        <w:rPr>
          <w:bCs/>
        </w:rPr>
        <w:t>14.885</w:t>
      </w:r>
      <w:r w:rsidR="00761A5B">
        <w:t xml:space="preserve"> – </w:t>
      </w:r>
      <w:r w:rsidR="00761A5B" w:rsidRPr="003840AA">
        <w:rPr>
          <w:bCs/>
        </w:rPr>
        <w:t xml:space="preserve">Public Housing Capital Fund Stimulus (Formula) </w:t>
      </w:r>
      <w:r w:rsidR="00761A5B">
        <w:rPr>
          <w:bCs/>
        </w:rPr>
        <w:br/>
      </w:r>
      <w:r w:rsidR="00761A5B" w:rsidRPr="003840AA">
        <w:rPr>
          <w:bCs/>
        </w:rPr>
        <w:t>Recovery Act Funded</w:t>
      </w:r>
    </w:p>
    <w:p w14:paraId="1295F61C" w14:textId="77777777" w:rsidR="002976FB" w:rsidRDefault="002976FB" w:rsidP="00761A5B">
      <w:pPr>
        <w:tabs>
          <w:tab w:val="left" w:leader="dot" w:pos="8280"/>
          <w:tab w:val="right" w:pos="9360"/>
        </w:tabs>
        <w:ind w:left="1980"/>
      </w:pPr>
    </w:p>
    <w:p w14:paraId="1E0F46CC" w14:textId="77777777" w:rsidR="00761A5B" w:rsidRPr="00E502A8" w:rsidRDefault="002976FB" w:rsidP="00761A5B">
      <w:pPr>
        <w:tabs>
          <w:tab w:val="left" w:leader="dot" w:pos="8280"/>
          <w:tab w:val="right" w:pos="9360"/>
        </w:tabs>
        <w:ind w:left="1980"/>
        <w:rPr>
          <w:color w:val="000000"/>
        </w:rPr>
      </w:pPr>
      <w:r>
        <w:t xml:space="preserve">CFDA </w:t>
      </w:r>
      <w:r w:rsidR="00761A5B">
        <w:t xml:space="preserve">16.803 – </w:t>
      </w:r>
      <w:r w:rsidR="00761A5B" w:rsidRPr="00E502A8">
        <w:rPr>
          <w:color w:val="000000"/>
        </w:rPr>
        <w:t>Recovery Act - Edward Byrne Memorial Justice</w:t>
      </w:r>
    </w:p>
    <w:p w14:paraId="4B1BC38B" w14:textId="77777777" w:rsidR="002976FB" w:rsidRDefault="00761A5B" w:rsidP="00761A5B">
      <w:pPr>
        <w:tabs>
          <w:tab w:val="left" w:leader="dot" w:pos="8280"/>
          <w:tab w:val="right" w:pos="9360"/>
        </w:tabs>
        <w:ind w:left="1980"/>
      </w:pPr>
      <w:r w:rsidRPr="00E502A8">
        <w:rPr>
          <w:color w:val="000000"/>
        </w:rPr>
        <w:t xml:space="preserve">Assistance Grant (JAG) Program/Grants </w:t>
      </w:r>
      <w:r>
        <w:rPr>
          <w:color w:val="000000"/>
        </w:rPr>
        <w:t>t</w:t>
      </w:r>
      <w:r w:rsidRPr="00E502A8">
        <w:rPr>
          <w:color w:val="000000"/>
        </w:rPr>
        <w:t>o States</w:t>
      </w:r>
      <w:r>
        <w:rPr>
          <w:color w:val="000000"/>
        </w:rPr>
        <w:t xml:space="preserve"> a</w:t>
      </w:r>
      <w:r w:rsidRPr="00E502A8">
        <w:rPr>
          <w:color w:val="000000"/>
        </w:rPr>
        <w:t>nd Territories</w:t>
      </w:r>
    </w:p>
    <w:p w14:paraId="0329979F" w14:textId="77777777" w:rsidR="002976FB" w:rsidRDefault="002976FB" w:rsidP="00761A5B">
      <w:pPr>
        <w:tabs>
          <w:tab w:val="left" w:leader="dot" w:pos="8280"/>
          <w:tab w:val="right" w:pos="9360"/>
        </w:tabs>
        <w:ind w:left="1980"/>
      </w:pPr>
    </w:p>
    <w:p w14:paraId="6DAA665B" w14:textId="77777777" w:rsidR="00761A5B" w:rsidRPr="00E502A8" w:rsidRDefault="002976FB" w:rsidP="00761A5B">
      <w:pPr>
        <w:tabs>
          <w:tab w:val="left" w:leader="dot" w:pos="8280"/>
          <w:tab w:val="right" w:pos="9360"/>
        </w:tabs>
        <w:ind w:left="1980"/>
        <w:rPr>
          <w:color w:val="000000"/>
        </w:rPr>
      </w:pPr>
      <w:r>
        <w:t xml:space="preserve">CFDA </w:t>
      </w:r>
      <w:r w:rsidR="00761A5B" w:rsidRPr="00E502A8">
        <w:t xml:space="preserve">16.804 – </w:t>
      </w:r>
      <w:r w:rsidR="00761A5B" w:rsidRPr="00E502A8">
        <w:rPr>
          <w:color w:val="000000"/>
        </w:rPr>
        <w:t xml:space="preserve">Recovery Act - Edward Byrne Memorial Justice </w:t>
      </w:r>
    </w:p>
    <w:p w14:paraId="3D25A8B9" w14:textId="30F65D7D" w:rsidR="002976FB" w:rsidRDefault="00761A5B" w:rsidP="00761A5B">
      <w:pPr>
        <w:tabs>
          <w:tab w:val="left" w:leader="dot" w:pos="8280"/>
          <w:tab w:val="right" w:pos="9360"/>
        </w:tabs>
        <w:ind w:left="1980"/>
        <w:rPr>
          <w:color w:val="000000"/>
        </w:rPr>
      </w:pPr>
      <w:r w:rsidRPr="00E502A8">
        <w:rPr>
          <w:color w:val="000000"/>
        </w:rPr>
        <w:t>Assista</w:t>
      </w:r>
      <w:r w:rsidR="00F816CA">
        <w:rPr>
          <w:color w:val="000000"/>
        </w:rPr>
        <w:t>nce Grant (JAG) Program/Grants t</w:t>
      </w:r>
      <w:r w:rsidRPr="00E502A8">
        <w:rPr>
          <w:color w:val="000000"/>
        </w:rPr>
        <w:t>o Units</w:t>
      </w:r>
      <w:r>
        <w:rPr>
          <w:color w:val="000000"/>
        </w:rPr>
        <w:t xml:space="preserve"> o</w:t>
      </w:r>
      <w:r w:rsidRPr="00E502A8">
        <w:rPr>
          <w:color w:val="000000"/>
        </w:rPr>
        <w:t>f Local Government</w:t>
      </w:r>
    </w:p>
    <w:p w14:paraId="68C68EC1" w14:textId="77777777" w:rsidR="009811BE" w:rsidRDefault="009811BE" w:rsidP="00761A5B">
      <w:pPr>
        <w:tabs>
          <w:tab w:val="left" w:leader="dot" w:pos="8280"/>
          <w:tab w:val="right" w:pos="9360"/>
        </w:tabs>
        <w:ind w:left="1980"/>
        <w:rPr>
          <w:color w:val="000000"/>
        </w:rPr>
      </w:pPr>
    </w:p>
    <w:p w14:paraId="245F823E" w14:textId="77777777" w:rsidR="009811BE" w:rsidRDefault="009811BE" w:rsidP="00761A5B">
      <w:pPr>
        <w:tabs>
          <w:tab w:val="left" w:leader="dot" w:pos="8280"/>
          <w:tab w:val="right" w:pos="9360"/>
        </w:tabs>
        <w:ind w:left="1980"/>
        <w:rPr>
          <w:color w:val="000000"/>
        </w:rPr>
      </w:pPr>
      <w:r>
        <w:rPr>
          <w:color w:val="000000"/>
        </w:rPr>
        <w:t xml:space="preserve">CFDA 93.719 </w:t>
      </w:r>
      <w:r w:rsidRPr="009811BE">
        <w:rPr>
          <w:color w:val="000000"/>
        </w:rPr>
        <w:t xml:space="preserve">– </w:t>
      </w:r>
      <w:r>
        <w:rPr>
          <w:color w:val="000000"/>
        </w:rPr>
        <w:t>State Grants to Promote Health Information Technology</w:t>
      </w:r>
    </w:p>
    <w:p w14:paraId="7F144F39" w14:textId="77777777" w:rsidR="009811BE" w:rsidRDefault="009811BE" w:rsidP="00761A5B">
      <w:pPr>
        <w:tabs>
          <w:tab w:val="left" w:leader="dot" w:pos="8280"/>
          <w:tab w:val="right" w:pos="9360"/>
        </w:tabs>
        <w:ind w:left="1980"/>
      </w:pPr>
    </w:p>
    <w:p w14:paraId="7120A1DC" w14:textId="77777777" w:rsidR="00262839" w:rsidRDefault="009811BE" w:rsidP="00262839">
      <w:pPr>
        <w:tabs>
          <w:tab w:val="left" w:leader="dot" w:pos="8280"/>
          <w:tab w:val="right" w:pos="9360"/>
        </w:tabs>
        <w:ind w:left="1980"/>
      </w:pPr>
      <w:r>
        <w:t>CFDA 93.408 – Nurse Faculty Loan Program (ARRA-NFLP)</w:t>
      </w:r>
    </w:p>
    <w:p w14:paraId="54FF0A95" w14:textId="77777777" w:rsidR="00262839" w:rsidRDefault="00262839" w:rsidP="00262839">
      <w:pPr>
        <w:tabs>
          <w:tab w:val="left" w:leader="dot" w:pos="8280"/>
          <w:tab w:val="right" w:pos="9360"/>
        </w:tabs>
        <w:ind w:left="1980"/>
      </w:pPr>
    </w:p>
    <w:p w14:paraId="44E011BD" w14:textId="0DA49E7D" w:rsidR="00262839" w:rsidRDefault="00262839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</w:pPr>
      <w:r>
        <w:t>Correct the name of Part 6</w:t>
      </w:r>
    </w:p>
    <w:p w14:paraId="7F60D302" w14:textId="77777777" w:rsidR="00262839" w:rsidRDefault="00262839" w:rsidP="00262839">
      <w:pPr>
        <w:tabs>
          <w:tab w:val="left" w:leader="dot" w:pos="8280"/>
          <w:tab w:val="right" w:pos="9360"/>
        </w:tabs>
        <w:ind w:left="1980"/>
      </w:pPr>
    </w:p>
    <w:p w14:paraId="0DC9B154" w14:textId="174E2A12" w:rsidR="00262839" w:rsidRDefault="00262839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</w:pPr>
      <w:r w:rsidRPr="00262839">
        <w:lastRenderedPageBreak/>
        <w:t>Chang</w:t>
      </w:r>
      <w:r w:rsidR="005E4E53">
        <w:t xml:space="preserve">e the names of Appendices I, </w:t>
      </w:r>
      <w:r w:rsidRPr="00262839">
        <w:t>II</w:t>
      </w:r>
      <w:r w:rsidR="005E4E53">
        <w:t>, III</w:t>
      </w:r>
      <w:r w:rsidR="009146F6">
        <w:t>, and VII</w:t>
      </w:r>
      <w:r w:rsidRPr="00262839">
        <w:t xml:space="preserve"> to reflect the issuance of 2 CFR part 200</w:t>
      </w:r>
    </w:p>
    <w:p w14:paraId="379E791C" w14:textId="77777777" w:rsidR="005E4E53" w:rsidRDefault="005E4E53" w:rsidP="005E4E53">
      <w:pPr>
        <w:pStyle w:val="ListParagraph"/>
      </w:pPr>
    </w:p>
    <w:p w14:paraId="6CD80E03" w14:textId="37AFB21C" w:rsidR="005E4E53" w:rsidRDefault="005E4E53" w:rsidP="005644D2">
      <w:pPr>
        <w:numPr>
          <w:ilvl w:val="1"/>
          <w:numId w:val="19"/>
        </w:numPr>
        <w:tabs>
          <w:tab w:val="left" w:leader="dot" w:pos="8280"/>
          <w:tab w:val="right" w:pos="9360"/>
        </w:tabs>
      </w:pPr>
      <w:r>
        <w:t>Update the title of Appendix V for the 2015 Supplement</w:t>
      </w:r>
      <w:r w:rsidR="00D4108E">
        <w:t>.</w:t>
      </w:r>
    </w:p>
    <w:p w14:paraId="49F486B1" w14:textId="77777777" w:rsidR="00262839" w:rsidRDefault="00262839" w:rsidP="00262839">
      <w:pPr>
        <w:tabs>
          <w:tab w:val="left" w:leader="dot" w:pos="8280"/>
          <w:tab w:val="right" w:pos="9360"/>
        </w:tabs>
        <w:ind w:left="1627"/>
      </w:pPr>
    </w:p>
    <w:p w14:paraId="43BB7275" w14:textId="77777777" w:rsidR="005E3EE2" w:rsidRPr="00567E89" w:rsidRDefault="005E3EE2" w:rsidP="0022417E">
      <w:pPr>
        <w:keepNext/>
        <w:keepLines/>
        <w:spacing w:after="240"/>
        <w:rPr>
          <w:b/>
          <w:bCs/>
        </w:rPr>
      </w:pPr>
      <w:r w:rsidRPr="00567E89">
        <w:rPr>
          <w:b/>
          <w:bCs/>
        </w:rPr>
        <w:t>Part 1 - Background, Purpose, and Applicability</w:t>
      </w:r>
    </w:p>
    <w:p w14:paraId="0922D317" w14:textId="61123681" w:rsidR="005E3EE2" w:rsidRDefault="009D1558" w:rsidP="005644D2">
      <w:pPr>
        <w:keepNext/>
        <w:keepLines/>
        <w:numPr>
          <w:ilvl w:val="1"/>
          <w:numId w:val="18"/>
        </w:numPr>
        <w:tabs>
          <w:tab w:val="left" w:pos="-1440"/>
        </w:tabs>
        <w:spacing w:after="240"/>
        <w:ind w:hanging="720"/>
      </w:pPr>
      <w:r>
        <w:t>U</w:t>
      </w:r>
      <w:r w:rsidR="005E3EE2" w:rsidRPr="00567E89">
        <w:t>pdated for the ef</w:t>
      </w:r>
      <w:r w:rsidR="00FB7A81">
        <w:t>fective date of the</w:t>
      </w:r>
      <w:r>
        <w:t xml:space="preserve"> Supplement</w:t>
      </w:r>
      <w:r w:rsidR="00F65916">
        <w:t xml:space="preserve"> and changes in the titles or contents of different parts and appendices of the Supplement</w:t>
      </w:r>
      <w:r w:rsidR="00D4108E">
        <w:t>.</w:t>
      </w:r>
    </w:p>
    <w:p w14:paraId="1808D201" w14:textId="6A50AD18" w:rsidR="00101434" w:rsidRDefault="00101434" w:rsidP="005644D2">
      <w:pPr>
        <w:numPr>
          <w:ilvl w:val="1"/>
          <w:numId w:val="18"/>
        </w:numPr>
        <w:tabs>
          <w:tab w:val="left" w:pos="-1440"/>
        </w:tabs>
        <w:spacing w:after="240"/>
        <w:ind w:hanging="720"/>
      </w:pPr>
      <w:r>
        <w:t>Updated to address issuance of 2 CFR part 200, subpart F and changed audit requirements</w:t>
      </w:r>
      <w:r w:rsidR="00D4108E">
        <w:t>.</w:t>
      </w:r>
    </w:p>
    <w:p w14:paraId="256D3021" w14:textId="77777777" w:rsidR="005E3EE2" w:rsidRDefault="005E3EE2" w:rsidP="006B09A2">
      <w:pPr>
        <w:keepNext/>
        <w:keepLines/>
        <w:spacing w:after="240"/>
        <w:outlineLvl w:val="0"/>
        <w:rPr>
          <w:b/>
          <w:bCs/>
        </w:rPr>
      </w:pPr>
      <w:r w:rsidRPr="00567E89">
        <w:rPr>
          <w:b/>
          <w:bCs/>
        </w:rPr>
        <w:t>Part 2 - Matrix of Compliance Requirements</w:t>
      </w:r>
    </w:p>
    <w:p w14:paraId="68DC2B91" w14:textId="5A8FFF4F" w:rsidR="00BC6C29" w:rsidRDefault="00022FBE" w:rsidP="005644D2">
      <w:pPr>
        <w:keepNext/>
        <w:keepLines/>
        <w:numPr>
          <w:ilvl w:val="1"/>
          <w:numId w:val="14"/>
        </w:numPr>
        <w:tabs>
          <w:tab w:val="clear" w:pos="2160"/>
          <w:tab w:val="left" w:pos="-1440"/>
        </w:tabs>
        <w:spacing w:after="240"/>
        <w:ind w:left="1440" w:hanging="630"/>
      </w:pPr>
      <w:r>
        <w:t>U</w:t>
      </w:r>
      <w:r w:rsidR="005E3EE2" w:rsidRPr="00567E89">
        <w:t xml:space="preserve">pdated matrix to add and remove programs to </w:t>
      </w:r>
      <w:r w:rsidR="005E3EE2">
        <w:t>make it</w:t>
      </w:r>
      <w:r w:rsidR="005E3EE2" w:rsidRPr="00567E89">
        <w:t xml:space="preserve"> consistent with the Table of Contents and Part</w:t>
      </w:r>
      <w:r w:rsidR="00F65916">
        <w:t>s</w:t>
      </w:r>
      <w:r w:rsidR="005E3EE2" w:rsidRPr="00567E89">
        <w:t xml:space="preserve"> 4</w:t>
      </w:r>
      <w:r w:rsidR="00F65916">
        <w:t xml:space="preserve"> and 5</w:t>
      </w:r>
      <w:r w:rsidR="00D4108E">
        <w:t>.</w:t>
      </w:r>
    </w:p>
    <w:p w14:paraId="618041C0" w14:textId="61426FC9" w:rsidR="00761A5B" w:rsidRDefault="009811BE" w:rsidP="005644D2">
      <w:pPr>
        <w:numPr>
          <w:ilvl w:val="1"/>
          <w:numId w:val="14"/>
        </w:numPr>
        <w:tabs>
          <w:tab w:val="clear" w:pos="2160"/>
          <w:tab w:val="left" w:pos="-1440"/>
        </w:tabs>
        <w:spacing w:after="240"/>
        <w:ind w:left="1440" w:hanging="630"/>
      </w:pPr>
      <w:r>
        <w:t>Removed Columns D, “Davis-Bacon Act,” and K, “</w:t>
      </w:r>
      <w:r w:rsidR="00761A5B">
        <w:t>Real Property Acquisi</w:t>
      </w:r>
      <w:r>
        <w:t>tion and Relocation Assistance” and show</w:t>
      </w:r>
      <w:r w:rsidR="00F65916">
        <w:t>ed</w:t>
      </w:r>
      <w:r>
        <w:t xml:space="preserve"> them as “Reserved</w:t>
      </w:r>
      <w:r w:rsidR="00D4108E">
        <w:t>.</w:t>
      </w:r>
      <w:r>
        <w:t>”</w:t>
      </w:r>
      <w:r w:rsidR="00761A5B">
        <w:t xml:space="preserve"> </w:t>
      </w:r>
    </w:p>
    <w:p w14:paraId="1067480E" w14:textId="77777777" w:rsidR="00022FBE" w:rsidRDefault="00797FB9" w:rsidP="005644D2">
      <w:pPr>
        <w:numPr>
          <w:ilvl w:val="1"/>
          <w:numId w:val="14"/>
        </w:numPr>
        <w:tabs>
          <w:tab w:val="clear" w:pos="2160"/>
          <w:tab w:val="left" w:pos="-1440"/>
        </w:tabs>
        <w:spacing w:after="240"/>
        <w:ind w:left="1440" w:hanging="630"/>
      </w:pPr>
      <w:r>
        <w:t>Updated matrix based on a</w:t>
      </w:r>
      <w:r w:rsidR="00022FBE">
        <w:t>dded and deleted compliance requirements in Part 4 program supplements</w:t>
      </w:r>
      <w:r w:rsidR="005848C8">
        <w:t>,</w:t>
      </w:r>
      <w:r w:rsidR="007103CA">
        <w:t xml:space="preserve"> or to make a correction</w:t>
      </w:r>
      <w:r w:rsidR="003B5CD5">
        <w:t xml:space="preserve"> as follows:</w:t>
      </w:r>
    </w:p>
    <w:p w14:paraId="65440ABD" w14:textId="79028005" w:rsidR="001D7877" w:rsidRDefault="009811BE" w:rsidP="005644D2">
      <w:pPr>
        <w:numPr>
          <w:ilvl w:val="0"/>
          <w:numId w:val="23"/>
        </w:numPr>
        <w:tabs>
          <w:tab w:val="left" w:pos="-1440"/>
        </w:tabs>
        <w:spacing w:after="240"/>
        <w:ind w:left="2160" w:hanging="720"/>
      </w:pPr>
      <w:r>
        <w:t>Delete</w:t>
      </w:r>
      <w:r w:rsidR="001D7877" w:rsidRPr="009811BE">
        <w:t xml:space="preserve"> D, “Davis-Bacon Act,” from </w:t>
      </w:r>
      <w:r w:rsidR="00406C98">
        <w:t xml:space="preserve">the following programs </w:t>
      </w:r>
      <w:r w:rsidR="00E2627B">
        <w:t>either as a result of the end of ARRA funding or</w:t>
      </w:r>
      <w:r w:rsidR="00220EA8">
        <w:t>, for other than ARRA funding,</w:t>
      </w:r>
      <w:r w:rsidR="00E2627B">
        <w:t xml:space="preserve"> because the program determined that this was not a material compliance requirement: </w:t>
      </w:r>
      <w:r w:rsidR="00F65916">
        <w:t xml:space="preserve"> </w:t>
      </w:r>
      <w:r w:rsidR="001D7877" w:rsidRPr="009811BE">
        <w:t>CFDA</w:t>
      </w:r>
      <w:r w:rsidR="00761A5B" w:rsidRPr="009811BE">
        <w:t>s</w:t>
      </w:r>
      <w:r w:rsidR="001D7877" w:rsidRPr="009811BE">
        <w:t xml:space="preserve"> </w:t>
      </w:r>
      <w:r w:rsidR="00D27E50">
        <w:t>10.</w:t>
      </w:r>
      <w:r w:rsidR="00101434">
        <w:t>760/10.781; 10.766/10.780,</w:t>
      </w:r>
      <w:r w:rsidR="00D27E50">
        <w:t xml:space="preserve"> </w:t>
      </w:r>
      <w:r w:rsidR="00E2627B">
        <w:t xml:space="preserve">12.400, 12.401, </w:t>
      </w:r>
      <w:r w:rsidR="00101434">
        <w:t xml:space="preserve">15.022, </w:t>
      </w:r>
      <w:r w:rsidR="001D7877" w:rsidRPr="009811BE">
        <w:t>15.</w:t>
      </w:r>
      <w:r w:rsidR="00BC0EFC">
        <w:t xml:space="preserve">225, 15.231, 15.236, </w:t>
      </w:r>
      <w:r w:rsidR="00761A5B" w:rsidRPr="009811BE">
        <w:t>16.738</w:t>
      </w:r>
      <w:r w:rsidR="00BC0EFC">
        <w:t>, 66.458</w:t>
      </w:r>
      <w:r w:rsidR="002143A1">
        <w:t>/66.482</w:t>
      </w:r>
      <w:r w:rsidR="00BC0EFC">
        <w:t>, 66.468</w:t>
      </w:r>
      <w:r w:rsidR="002143A1">
        <w:t>/66.483</w:t>
      </w:r>
      <w:r w:rsidR="00101434">
        <w:t xml:space="preserve">, 93.095/93.096, </w:t>
      </w:r>
      <w:r w:rsidR="00F65916">
        <w:t xml:space="preserve">93.600, </w:t>
      </w:r>
      <w:r w:rsidR="00101434">
        <w:t>R&amp;D cluster</w:t>
      </w:r>
      <w:r w:rsidR="00220EA8">
        <w:t>.</w:t>
      </w:r>
      <w:r w:rsidR="008910D1" w:rsidRPr="009811BE">
        <w:t xml:space="preserve"> </w:t>
      </w:r>
    </w:p>
    <w:p w14:paraId="7E5CE3B3" w14:textId="77777777" w:rsidR="00406C98" w:rsidRPr="009811BE" w:rsidRDefault="00E2627B" w:rsidP="00101434">
      <w:pPr>
        <w:tabs>
          <w:tab w:val="left" w:pos="-1440"/>
        </w:tabs>
        <w:spacing w:after="240"/>
        <w:ind w:left="1800"/>
      </w:pPr>
      <w:r w:rsidRPr="00E2627B">
        <w:rPr>
          <w:b/>
        </w:rPr>
        <w:t>Note</w:t>
      </w:r>
      <w:r w:rsidR="00F65916">
        <w:t>:  T</w:t>
      </w:r>
      <w:r w:rsidRPr="00E2627B">
        <w:t>his listing does not include those programs where there is a continuing audit requirement; in those</w:t>
      </w:r>
      <w:r w:rsidR="00F65916">
        <w:t xml:space="preserve"> cases, the change is specified</w:t>
      </w:r>
      <w:r w:rsidRPr="00E2627B">
        <w:t xml:space="preserve"> in the individual program changes for Part 4</w:t>
      </w:r>
      <w:r w:rsidR="00F65916">
        <w:t>.</w:t>
      </w:r>
    </w:p>
    <w:p w14:paraId="4C985192" w14:textId="77777777" w:rsidR="005E3EE2" w:rsidRDefault="005E3EE2" w:rsidP="00101434">
      <w:pPr>
        <w:spacing w:after="240"/>
        <w:outlineLvl w:val="0"/>
        <w:rPr>
          <w:b/>
          <w:bCs/>
        </w:rPr>
      </w:pPr>
      <w:r w:rsidRPr="00567E89">
        <w:rPr>
          <w:b/>
          <w:bCs/>
        </w:rPr>
        <w:t>Part 3 - Compliance Requirements</w:t>
      </w:r>
    </w:p>
    <w:p w14:paraId="0A7E3E83" w14:textId="77777777" w:rsidR="009811BE" w:rsidRDefault="00A76807" w:rsidP="005644D2">
      <w:pPr>
        <w:numPr>
          <w:ilvl w:val="0"/>
          <w:numId w:val="24"/>
        </w:numPr>
        <w:spacing w:after="240"/>
        <w:ind w:left="1440" w:hanging="630"/>
        <w:outlineLvl w:val="0"/>
        <w:rPr>
          <w:bCs/>
        </w:rPr>
      </w:pPr>
      <w:r>
        <w:rPr>
          <w:bCs/>
        </w:rPr>
        <w:t>R</w:t>
      </w:r>
      <w:r w:rsidR="009811BE">
        <w:rPr>
          <w:bCs/>
        </w:rPr>
        <w:t xml:space="preserve">evised introduction to </w:t>
      </w:r>
    </w:p>
    <w:p w14:paraId="2830CD5B" w14:textId="77777777" w:rsidR="009811BE" w:rsidRDefault="009811BE" w:rsidP="005644D2">
      <w:pPr>
        <w:numPr>
          <w:ilvl w:val="1"/>
          <w:numId w:val="24"/>
        </w:numPr>
        <w:tabs>
          <w:tab w:val="left" w:pos="2160"/>
        </w:tabs>
        <w:spacing w:after="240"/>
        <w:ind w:left="2160" w:hanging="720"/>
        <w:outlineLvl w:val="0"/>
        <w:rPr>
          <w:bCs/>
        </w:rPr>
      </w:pPr>
      <w:r>
        <w:rPr>
          <w:bCs/>
        </w:rPr>
        <w:t>address awards made before December 26, 2014</w:t>
      </w:r>
      <w:r w:rsidR="00A76807">
        <w:rPr>
          <w:bCs/>
        </w:rPr>
        <w:t>,</w:t>
      </w:r>
      <w:r>
        <w:rPr>
          <w:bCs/>
        </w:rPr>
        <w:t xml:space="preserve"> and new awards or certain funding increments made on or after that date; and</w:t>
      </w:r>
    </w:p>
    <w:p w14:paraId="7342E483" w14:textId="77777777" w:rsidR="009811BE" w:rsidRDefault="009811BE" w:rsidP="005644D2">
      <w:pPr>
        <w:numPr>
          <w:ilvl w:val="1"/>
          <w:numId w:val="24"/>
        </w:numPr>
        <w:tabs>
          <w:tab w:val="left" w:pos="2160"/>
        </w:tabs>
        <w:spacing w:after="240"/>
        <w:ind w:firstLine="0"/>
        <w:outlineLvl w:val="0"/>
        <w:rPr>
          <w:bCs/>
        </w:rPr>
      </w:pPr>
      <w:r>
        <w:rPr>
          <w:bCs/>
        </w:rPr>
        <w:t>explain structure of Part 3 for the 2015 Supplement</w:t>
      </w:r>
      <w:r w:rsidR="00F65916">
        <w:rPr>
          <w:bCs/>
        </w:rPr>
        <w:t>.</w:t>
      </w:r>
    </w:p>
    <w:p w14:paraId="6845683A" w14:textId="77777777" w:rsidR="004B3AE1" w:rsidRDefault="004B3AE1" w:rsidP="005644D2">
      <w:pPr>
        <w:numPr>
          <w:ilvl w:val="0"/>
          <w:numId w:val="24"/>
        </w:numPr>
        <w:tabs>
          <w:tab w:val="left" w:pos="1440"/>
        </w:tabs>
        <w:spacing w:after="240"/>
        <w:ind w:left="1440" w:hanging="630"/>
        <w:outlineLvl w:val="0"/>
        <w:rPr>
          <w:bCs/>
        </w:rPr>
      </w:pPr>
      <w:r>
        <w:rPr>
          <w:bCs/>
        </w:rPr>
        <w:t>In Parts 3.1 and 3.2, changed title of H, “Period of Availability of Federal Funds” to “Period of Performance.”  In Part 3.1</w:t>
      </w:r>
      <w:r w:rsidR="002143A1">
        <w:rPr>
          <w:bCs/>
        </w:rPr>
        <w:t>,</w:t>
      </w:r>
      <w:r>
        <w:rPr>
          <w:bCs/>
        </w:rPr>
        <w:t xml:space="preserve"> noted that prior years’ audit findings will refer to this as “Period of Availability of Federal Funds.” </w:t>
      </w:r>
    </w:p>
    <w:p w14:paraId="49BC75FA" w14:textId="77777777" w:rsidR="009811BE" w:rsidRDefault="009811BE" w:rsidP="005644D2">
      <w:pPr>
        <w:numPr>
          <w:ilvl w:val="0"/>
          <w:numId w:val="24"/>
        </w:numPr>
        <w:spacing w:after="240"/>
        <w:ind w:left="1440" w:hanging="630"/>
        <w:outlineLvl w:val="0"/>
        <w:rPr>
          <w:bCs/>
        </w:rPr>
      </w:pPr>
      <w:r>
        <w:rPr>
          <w:bCs/>
        </w:rPr>
        <w:lastRenderedPageBreak/>
        <w:t>In Part 3.1</w:t>
      </w:r>
    </w:p>
    <w:p w14:paraId="5E06C9CA" w14:textId="77777777" w:rsidR="00761A5B" w:rsidRDefault="00761A5B" w:rsidP="005644D2">
      <w:pPr>
        <w:numPr>
          <w:ilvl w:val="1"/>
          <w:numId w:val="24"/>
        </w:numPr>
        <w:spacing w:after="240"/>
        <w:ind w:left="2160" w:hanging="720"/>
        <w:outlineLvl w:val="0"/>
        <w:rPr>
          <w:bCs/>
        </w:rPr>
      </w:pPr>
      <w:r w:rsidRPr="00761A5B">
        <w:rPr>
          <w:bCs/>
        </w:rPr>
        <w:t>Deleted</w:t>
      </w:r>
      <w:r w:rsidR="008F406A" w:rsidRPr="00761A5B">
        <w:rPr>
          <w:bCs/>
        </w:rPr>
        <w:t xml:space="preserve"> </w:t>
      </w:r>
      <w:r w:rsidR="009811BE">
        <w:rPr>
          <w:bCs/>
        </w:rPr>
        <w:t>D</w:t>
      </w:r>
      <w:r w:rsidR="00F668D4" w:rsidRPr="00761A5B">
        <w:rPr>
          <w:bCs/>
        </w:rPr>
        <w:t>, “</w:t>
      </w:r>
      <w:r w:rsidRPr="00761A5B">
        <w:rPr>
          <w:bCs/>
        </w:rPr>
        <w:t>Davis-Bacon Act</w:t>
      </w:r>
      <w:r w:rsidR="00F668D4" w:rsidRPr="00761A5B">
        <w:rPr>
          <w:bCs/>
        </w:rPr>
        <w:t xml:space="preserve">,” </w:t>
      </w:r>
      <w:r w:rsidRPr="00761A5B">
        <w:rPr>
          <w:bCs/>
        </w:rPr>
        <w:t xml:space="preserve">as a compliance requirement.  Some </w:t>
      </w:r>
      <w:r w:rsidR="009811BE">
        <w:rPr>
          <w:bCs/>
        </w:rPr>
        <w:t>programs</w:t>
      </w:r>
      <w:r w:rsidRPr="00761A5B">
        <w:rPr>
          <w:bCs/>
        </w:rPr>
        <w:t xml:space="preserve"> have retained this requirement</w:t>
      </w:r>
      <w:r w:rsidR="009811BE">
        <w:rPr>
          <w:bCs/>
        </w:rPr>
        <w:t xml:space="preserve"> for purposes of the audit. </w:t>
      </w:r>
      <w:r w:rsidR="00F65916">
        <w:rPr>
          <w:bCs/>
        </w:rPr>
        <w:t xml:space="preserve"> </w:t>
      </w:r>
      <w:r w:rsidR="009811BE">
        <w:rPr>
          <w:bCs/>
        </w:rPr>
        <w:t>For those programs, Wage Rate (also known as Davis-Bacon Act)</w:t>
      </w:r>
      <w:r w:rsidRPr="00761A5B">
        <w:rPr>
          <w:bCs/>
        </w:rPr>
        <w:t xml:space="preserve"> </w:t>
      </w:r>
      <w:r w:rsidR="009811BE">
        <w:rPr>
          <w:bCs/>
        </w:rPr>
        <w:t>requirements are included in the III.N, “</w:t>
      </w:r>
      <w:r w:rsidRPr="00761A5B">
        <w:rPr>
          <w:bCs/>
        </w:rPr>
        <w:t>Sp</w:t>
      </w:r>
      <w:r w:rsidR="009811BE">
        <w:rPr>
          <w:bCs/>
        </w:rPr>
        <w:t>ecial Tests and Provisions</w:t>
      </w:r>
      <w:r w:rsidR="00F65916">
        <w:rPr>
          <w:bCs/>
        </w:rPr>
        <w:t>,</w:t>
      </w:r>
      <w:r w:rsidR="009811BE">
        <w:rPr>
          <w:bCs/>
        </w:rPr>
        <w:t>”</w:t>
      </w:r>
      <w:r w:rsidRPr="00761A5B">
        <w:rPr>
          <w:bCs/>
        </w:rPr>
        <w:t xml:space="preserve"> of </w:t>
      </w:r>
      <w:r w:rsidR="009811BE">
        <w:rPr>
          <w:bCs/>
        </w:rPr>
        <w:t xml:space="preserve">the program supplement with a cross-reference to </w:t>
      </w:r>
      <w:r w:rsidR="00F65916">
        <w:rPr>
          <w:bCs/>
        </w:rPr>
        <w:t>the Wage Rate</w:t>
      </w:r>
      <w:r w:rsidRPr="00761A5B">
        <w:rPr>
          <w:bCs/>
        </w:rPr>
        <w:t xml:space="preserve"> Requirements Cross-Cutting Section at page 4-20.001</w:t>
      </w:r>
      <w:r w:rsidR="009811BE">
        <w:rPr>
          <w:bCs/>
        </w:rPr>
        <w:t>.  That latter section addresses</w:t>
      </w:r>
      <w:r w:rsidR="00F65916">
        <w:rPr>
          <w:bCs/>
        </w:rPr>
        <w:t xml:space="preserve"> the general compliance requirement</w:t>
      </w:r>
      <w:r w:rsidR="009811BE">
        <w:rPr>
          <w:bCs/>
        </w:rPr>
        <w:t>, audit objectives, and suggested audit procedures.</w:t>
      </w:r>
    </w:p>
    <w:p w14:paraId="45783FA5" w14:textId="77777777" w:rsidR="008F406A" w:rsidRPr="009811BE" w:rsidRDefault="009811BE" w:rsidP="005644D2">
      <w:pPr>
        <w:numPr>
          <w:ilvl w:val="1"/>
          <w:numId w:val="24"/>
        </w:numPr>
        <w:spacing w:after="240"/>
        <w:ind w:firstLine="0"/>
        <w:outlineLvl w:val="0"/>
        <w:rPr>
          <w:bCs/>
        </w:rPr>
      </w:pPr>
      <w:r>
        <w:rPr>
          <w:bCs/>
        </w:rPr>
        <w:t>Deleted K, “</w:t>
      </w:r>
      <w:r w:rsidR="00761A5B">
        <w:t>Real Property Acquisi</w:t>
      </w:r>
      <w:r>
        <w:t>tion and Relocation Assistance.”</w:t>
      </w:r>
    </w:p>
    <w:p w14:paraId="312E810C" w14:textId="77777777" w:rsidR="009811BE" w:rsidRPr="00711378" w:rsidRDefault="009811BE" w:rsidP="005644D2">
      <w:pPr>
        <w:numPr>
          <w:ilvl w:val="1"/>
          <w:numId w:val="24"/>
        </w:numPr>
        <w:spacing w:after="240"/>
        <w:ind w:left="2160" w:hanging="720"/>
        <w:outlineLvl w:val="0"/>
        <w:rPr>
          <w:bCs/>
        </w:rPr>
      </w:pPr>
      <w:r>
        <w:t>Deleted from L, “Reporting” coverage of the subaward reporting requirements under the Federal Funding Accountability and Transparency Act</w:t>
      </w:r>
      <w:r w:rsidR="00512921">
        <w:t>.</w:t>
      </w:r>
    </w:p>
    <w:p w14:paraId="6019769C" w14:textId="77777777" w:rsidR="00711378" w:rsidRPr="009811BE" w:rsidRDefault="00711378" w:rsidP="00101434">
      <w:pPr>
        <w:spacing w:after="240"/>
        <w:ind w:left="2160" w:hanging="720"/>
        <w:outlineLvl w:val="0"/>
        <w:rPr>
          <w:bCs/>
        </w:rPr>
      </w:pPr>
      <w:r w:rsidRPr="00711378">
        <w:rPr>
          <w:b/>
        </w:rPr>
        <w:t>Note</w:t>
      </w:r>
      <w:r>
        <w:t>:  The above coverage is not included in the added Part 3</w:t>
      </w:r>
      <w:r w:rsidRPr="00711378">
        <w:rPr>
          <w:bCs/>
        </w:rPr>
        <w:t>.</w:t>
      </w:r>
      <w:r>
        <w:rPr>
          <w:bCs/>
        </w:rPr>
        <w:t>2.</w:t>
      </w:r>
    </w:p>
    <w:p w14:paraId="4BE822ED" w14:textId="7E15733D" w:rsidR="009811BE" w:rsidRDefault="00711378" w:rsidP="005644D2">
      <w:pPr>
        <w:numPr>
          <w:ilvl w:val="0"/>
          <w:numId w:val="25"/>
        </w:numPr>
        <w:spacing w:after="240"/>
        <w:ind w:hanging="630"/>
        <w:outlineLvl w:val="0"/>
        <w:rPr>
          <w:bCs/>
        </w:rPr>
      </w:pPr>
      <w:r>
        <w:rPr>
          <w:bCs/>
        </w:rPr>
        <w:t xml:space="preserve">Added Part 3.2 to reflect changes resulting </w:t>
      </w:r>
      <w:r w:rsidR="00D4108E">
        <w:rPr>
          <w:bCs/>
        </w:rPr>
        <w:t xml:space="preserve">from issuance of </w:t>
      </w:r>
      <w:r w:rsidR="00406C98">
        <w:rPr>
          <w:bCs/>
        </w:rPr>
        <w:t>2 CFR part 200</w:t>
      </w:r>
      <w:r w:rsidR="00512921">
        <w:rPr>
          <w:bCs/>
        </w:rPr>
        <w:t xml:space="preserve"> (Uniform Guidance).</w:t>
      </w:r>
    </w:p>
    <w:p w14:paraId="2390B94A" w14:textId="77777777" w:rsidR="00406C98" w:rsidRDefault="00406C98" w:rsidP="005644D2">
      <w:pPr>
        <w:numPr>
          <w:ilvl w:val="0"/>
          <w:numId w:val="25"/>
        </w:numPr>
        <w:spacing w:after="240"/>
        <w:ind w:hanging="630"/>
        <w:outlineLvl w:val="0"/>
        <w:rPr>
          <w:bCs/>
        </w:rPr>
      </w:pPr>
      <w:r>
        <w:rPr>
          <w:bCs/>
        </w:rPr>
        <w:t>In Part 3.2 enhanced coverage of Federal Acquisition Regulation (FAR)-based cost-re</w:t>
      </w:r>
      <w:r w:rsidR="00512921">
        <w:rPr>
          <w:bCs/>
        </w:rPr>
        <w:t>imbursement contracts.</w:t>
      </w:r>
    </w:p>
    <w:p w14:paraId="02210189" w14:textId="77777777" w:rsidR="005E3EE2" w:rsidRDefault="005E3EE2" w:rsidP="00515AAA">
      <w:pPr>
        <w:keepNext/>
        <w:keepLines/>
        <w:spacing w:after="240"/>
        <w:outlineLvl w:val="0"/>
        <w:rPr>
          <w:b/>
          <w:bCs/>
        </w:rPr>
      </w:pPr>
      <w:r w:rsidRPr="00567E89">
        <w:rPr>
          <w:b/>
          <w:bCs/>
        </w:rPr>
        <w:t>Part 4 - Agency Program Requirements</w:t>
      </w:r>
    </w:p>
    <w:p w14:paraId="47449A58" w14:textId="77777777" w:rsidR="005E3EE2" w:rsidRPr="00EC4FC7" w:rsidRDefault="005E3EE2" w:rsidP="005644D2">
      <w:pPr>
        <w:keepNext/>
        <w:keepLines/>
        <w:numPr>
          <w:ilvl w:val="0"/>
          <w:numId w:val="26"/>
        </w:numPr>
        <w:spacing w:after="240"/>
        <w:ind w:left="1440" w:hanging="720"/>
        <w:outlineLvl w:val="0"/>
      </w:pPr>
      <w:r>
        <w:t>In addition to any changes noted in the Table of Contents (</w:t>
      </w:r>
      <w:r w:rsidR="00164807">
        <w:t>program additions, deletions, and</w:t>
      </w:r>
      <w:r>
        <w:t xml:space="preserve"> name changes or corrections</w:t>
      </w:r>
      <w:r w:rsidR="001C7332">
        <w:t>)</w:t>
      </w:r>
      <w:r w:rsidR="00F9020B">
        <w:t>,</w:t>
      </w:r>
      <w:r>
        <w:t xml:space="preserve"> </w:t>
      </w:r>
      <w:r w:rsidR="00164807">
        <w:t xml:space="preserve">the following changes were </w:t>
      </w:r>
      <w:r>
        <w:t>made in Part 4:</w:t>
      </w:r>
    </w:p>
    <w:p w14:paraId="2DE1F6F1" w14:textId="77777777" w:rsidR="0043285C" w:rsidRDefault="006778C0" w:rsidP="005644D2">
      <w:pPr>
        <w:numPr>
          <w:ilvl w:val="1"/>
          <w:numId w:val="27"/>
        </w:numPr>
        <w:tabs>
          <w:tab w:val="left" w:pos="-1440"/>
          <w:tab w:val="num" w:pos="3600"/>
        </w:tabs>
        <w:spacing w:after="240"/>
      </w:pPr>
      <w:r w:rsidRPr="00711378">
        <w:t>All programs supplements</w:t>
      </w:r>
      <w:r w:rsidR="00711378">
        <w:t>, even if they did not have other changes as specified below,</w:t>
      </w:r>
      <w:r w:rsidR="00042F95" w:rsidRPr="00711378">
        <w:t xml:space="preserve"> </w:t>
      </w:r>
      <w:r w:rsidRPr="00711378">
        <w:t xml:space="preserve">were modified to remove </w:t>
      </w:r>
      <w:r w:rsidR="00C4397D" w:rsidRPr="00711378">
        <w:t xml:space="preserve">the entry </w:t>
      </w:r>
      <w:r w:rsidRPr="00711378">
        <w:t>III.L.4, “</w:t>
      </w:r>
      <w:r w:rsidR="00761A5B" w:rsidRPr="00711378">
        <w:t>Subaward Reporting under the Transparency Act</w:t>
      </w:r>
      <w:r w:rsidR="002A1082" w:rsidRPr="00711378">
        <w:t xml:space="preserve">,” based on </w:t>
      </w:r>
      <w:r w:rsidR="00711378">
        <w:t xml:space="preserve">removal of this as a compliance requirement to be tested by auditors. </w:t>
      </w:r>
      <w:r w:rsidR="00A76807">
        <w:t xml:space="preserve"> As a result, this change is no longer</w:t>
      </w:r>
      <w:r w:rsidR="00711378">
        <w:t xml:space="preserve"> specified for each applicable program.</w:t>
      </w:r>
    </w:p>
    <w:p w14:paraId="50CB4548" w14:textId="77777777" w:rsidR="00190A31" w:rsidRDefault="00190A31" w:rsidP="005644D2">
      <w:pPr>
        <w:numPr>
          <w:ilvl w:val="1"/>
          <w:numId w:val="27"/>
        </w:numPr>
        <w:tabs>
          <w:tab w:val="left" w:pos="-1440"/>
          <w:tab w:val="num" w:pos="3600"/>
        </w:tabs>
        <w:spacing w:after="240"/>
      </w:pPr>
      <w:r>
        <w:t>All program supplements were modified in the introductory language to III, Compliance Requirements,” to refer to 12 compliance requirements</w:t>
      </w:r>
      <w:r w:rsidR="00BB3AF8">
        <w:t>.</w:t>
      </w:r>
    </w:p>
    <w:p w14:paraId="212DAACF" w14:textId="77777777" w:rsidR="0022417E" w:rsidRDefault="0022417E" w:rsidP="005644D2">
      <w:pPr>
        <w:numPr>
          <w:ilvl w:val="1"/>
          <w:numId w:val="27"/>
        </w:numPr>
        <w:tabs>
          <w:tab w:val="left" w:pos="-1440"/>
          <w:tab w:val="num" w:pos="3600"/>
        </w:tabs>
        <w:spacing w:after="240"/>
      </w:pPr>
      <w:r>
        <w:t>In any program supplement including H, “</w:t>
      </w:r>
      <w:r w:rsidR="000C0285">
        <w:t>Period of Availability of Federal Funds,” the title of that section was changed to “Period of Performance” to reflect the usage in 2 CFR part 200.</w:t>
      </w:r>
    </w:p>
    <w:p w14:paraId="6FFE7DE5" w14:textId="3A731E4F" w:rsidR="00724887" w:rsidRPr="00711378" w:rsidRDefault="00724887" w:rsidP="00A265DA">
      <w:pPr>
        <w:keepNext/>
        <w:keepLines/>
        <w:numPr>
          <w:ilvl w:val="1"/>
          <w:numId w:val="27"/>
        </w:numPr>
        <w:tabs>
          <w:tab w:val="left" w:pos="-1440"/>
          <w:tab w:val="num" w:pos="3600"/>
        </w:tabs>
        <w:spacing w:after="240"/>
      </w:pPr>
      <w:r>
        <w:lastRenderedPageBreak/>
        <w:t>If there were no other changes in a program and a reference was added or changed as a result of the issuance of 2 CFR part 200, it is not listed below</w:t>
      </w:r>
      <w:r w:rsidR="00E94582">
        <w:t>; however, the usage is to show both the pre-existing requirement(s), e.g., the applicability of OMB Circular A-87 followed by a “/” and a citation to all or part of 2 CFR part 200 and, as applicable, the Federal awarding agency’s implementing regulations</w:t>
      </w:r>
      <w:r>
        <w:t>.</w:t>
      </w:r>
    </w:p>
    <w:p w14:paraId="1130AAF6" w14:textId="77777777" w:rsidR="005E3EE2" w:rsidRPr="00027D6B" w:rsidRDefault="005E3EE2" w:rsidP="005644D2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567E89">
        <w:rPr>
          <w:b/>
        </w:rPr>
        <w:t>CFDA</w:t>
      </w:r>
      <w:r w:rsidR="00282F79">
        <w:rPr>
          <w:b/>
        </w:rPr>
        <w:t>s</w:t>
      </w:r>
      <w:r w:rsidRPr="00567E89">
        <w:rPr>
          <w:b/>
        </w:rPr>
        <w:t xml:space="preserve"> 10.55</w:t>
      </w:r>
      <w:r>
        <w:rPr>
          <w:b/>
        </w:rPr>
        <w:t xml:space="preserve">1, 10.561 </w:t>
      </w:r>
      <w:r>
        <w:t xml:space="preserve">– </w:t>
      </w:r>
      <w:r w:rsidR="00FF4661">
        <w:t xml:space="preserve">Updated </w:t>
      </w:r>
      <w:r w:rsidR="00761A5B">
        <w:t>II, “Program Procedures;”</w:t>
      </w:r>
      <w:r w:rsidR="00761A5B" w:rsidRPr="008C463E">
        <w:t xml:space="preserve"> </w:t>
      </w:r>
      <w:r w:rsidR="00761A5B">
        <w:t xml:space="preserve">III.A, “Activities Allowed or Unallowed;” III.G.1, “Matching, Level of Effort, Earmarking – Matching;” III.I, “Procurement and Suspension and Debarment;” III.L.1.c, “Reporting </w:t>
      </w:r>
      <w:r w:rsidR="00761A5B" w:rsidRPr="006F0736">
        <w:t xml:space="preserve">– </w:t>
      </w:r>
      <w:r w:rsidR="00761A5B">
        <w:t>Financial Reporting;</w:t>
      </w:r>
      <w:r w:rsidR="00761A5B" w:rsidRPr="00000BA3">
        <w:t>”</w:t>
      </w:r>
      <w:r w:rsidR="00761A5B">
        <w:t xml:space="preserve"> </w:t>
      </w:r>
      <w:r w:rsidR="00002FEF" w:rsidRPr="006F0736">
        <w:t xml:space="preserve">III.N.1, “Special Tests and Provisions – </w:t>
      </w:r>
      <w:r w:rsidR="00002FEF">
        <w:t>ADP Systems for SNAP;</w:t>
      </w:r>
      <w:r w:rsidR="00002FEF" w:rsidRPr="006F0736">
        <w:rPr>
          <w:bCs/>
        </w:rPr>
        <w:t>”</w:t>
      </w:r>
      <w:r w:rsidR="00002FEF">
        <w:rPr>
          <w:bCs/>
        </w:rPr>
        <w:t xml:space="preserve"> </w:t>
      </w:r>
      <w:r w:rsidR="00002FEF" w:rsidRPr="006F0736">
        <w:rPr>
          <w:bCs/>
        </w:rPr>
        <w:t>and</w:t>
      </w:r>
      <w:r w:rsidR="00002FEF" w:rsidRPr="006F0736">
        <w:t xml:space="preserve"> </w:t>
      </w:r>
      <w:r>
        <w:t>IV, “Other Information</w:t>
      </w:r>
      <w:r w:rsidR="00FC547A">
        <w:t>.</w:t>
      </w:r>
      <w:r>
        <w:t>”</w:t>
      </w:r>
      <w:r w:rsidR="00027D6B">
        <w:t xml:space="preserve">  </w:t>
      </w:r>
      <w:r w:rsidR="00761A5B">
        <w:t>Removed III.H, “Period of Availability of Federal Funds.”  Most changes were due to the completion of ARRA funding or the issuance of 2 CFR part 200.</w:t>
      </w:r>
    </w:p>
    <w:p w14:paraId="131B6115" w14:textId="1FAB40C2" w:rsidR="00002FEF" w:rsidRPr="00002FEF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567E89">
        <w:rPr>
          <w:b/>
        </w:rPr>
        <w:t>CFDA</w:t>
      </w:r>
      <w:r w:rsidR="00282F79">
        <w:rPr>
          <w:b/>
        </w:rPr>
        <w:t>s</w:t>
      </w:r>
      <w:r w:rsidR="001D7877">
        <w:rPr>
          <w:b/>
        </w:rPr>
        <w:t xml:space="preserve"> 10.553, 10.555, 10.556, </w:t>
      </w:r>
      <w:r w:rsidRPr="00567E89">
        <w:rPr>
          <w:b/>
        </w:rPr>
        <w:t>10.559</w:t>
      </w:r>
      <w:r w:rsidRPr="00567E89">
        <w:t xml:space="preserve"> – </w:t>
      </w:r>
      <w:r w:rsidR="00FC547A">
        <w:t>U</w:t>
      </w:r>
      <w:r w:rsidRPr="00083905">
        <w:t xml:space="preserve">pdated </w:t>
      </w:r>
      <w:r w:rsidR="0048773F" w:rsidRPr="006F0736">
        <w:t>III.E.1.</w:t>
      </w:r>
      <w:r w:rsidR="00FC7A60">
        <w:t>b.</w:t>
      </w:r>
      <w:r w:rsidR="0048773F">
        <w:t>(3)</w:t>
      </w:r>
      <w:r w:rsidR="0048773F" w:rsidRPr="006F0736">
        <w:t>, “Eligibility – Eligibility for Individuals</w:t>
      </w:r>
      <w:r w:rsidR="0048773F">
        <w:t xml:space="preserve">;” </w:t>
      </w:r>
      <w:r w:rsidR="00636F49">
        <w:t>III.I, “</w:t>
      </w:r>
      <w:r w:rsidR="006F0736">
        <w:t>Procuremen</w:t>
      </w:r>
      <w:r w:rsidR="00636F49">
        <w:t>t and Suspension and Debarment;”</w:t>
      </w:r>
      <w:r w:rsidR="006F0736" w:rsidRPr="006F0736">
        <w:t xml:space="preserve"> </w:t>
      </w:r>
      <w:r w:rsidR="006F0736">
        <w:t>III.L</w:t>
      </w:r>
      <w:r w:rsidR="00002FEF">
        <w:t>.3</w:t>
      </w:r>
      <w:r w:rsidR="006F0736">
        <w:t>,</w:t>
      </w:r>
      <w:r w:rsidR="006F0736" w:rsidRPr="00000BA3">
        <w:t xml:space="preserve"> “Reporting</w:t>
      </w:r>
      <w:r w:rsidR="00002FEF">
        <w:t xml:space="preserve"> </w:t>
      </w:r>
      <w:r w:rsidR="00002FEF" w:rsidRPr="006F0736">
        <w:t xml:space="preserve">– </w:t>
      </w:r>
      <w:r w:rsidR="00002FEF">
        <w:t>Special Reporting</w:t>
      </w:r>
      <w:r w:rsidR="006F0736">
        <w:t>;</w:t>
      </w:r>
      <w:r w:rsidR="006F0736" w:rsidRPr="00000BA3">
        <w:t xml:space="preserve">” </w:t>
      </w:r>
      <w:r w:rsidR="006F0736">
        <w:t>III.N.</w:t>
      </w:r>
      <w:r w:rsidR="00761A5B">
        <w:t>1</w:t>
      </w:r>
      <w:r w:rsidR="006F0736">
        <w:t>, “Special Tests and Provisions</w:t>
      </w:r>
      <w:r w:rsidR="006F0736" w:rsidRPr="00083905">
        <w:t xml:space="preserve"> –</w:t>
      </w:r>
      <w:r w:rsidR="0049476A">
        <w:t xml:space="preserve"> </w:t>
      </w:r>
      <w:r w:rsidR="00761A5B" w:rsidRPr="00761A5B">
        <w:rPr>
          <w:bCs/>
        </w:rPr>
        <w:t>Verification of Free and Reduced Price Applications (NSLP)</w:t>
      </w:r>
      <w:r w:rsidR="00002FEF" w:rsidRPr="00761A5B">
        <w:t>;</w:t>
      </w:r>
      <w:r w:rsidR="0049476A">
        <w:t>”</w:t>
      </w:r>
      <w:r w:rsidR="00002FEF">
        <w:t xml:space="preserve"> and </w:t>
      </w:r>
      <w:r w:rsidR="00761A5B">
        <w:t xml:space="preserve">IV, “Other Information.”   </w:t>
      </w:r>
    </w:p>
    <w:p w14:paraId="1C682192" w14:textId="77777777" w:rsidR="006F0736" w:rsidRDefault="005E3EE2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</w:pPr>
      <w:r w:rsidRPr="006F0736">
        <w:rPr>
          <w:b/>
        </w:rPr>
        <w:t>CFDA 10.557</w:t>
      </w:r>
      <w:r w:rsidRPr="00000BA3">
        <w:t xml:space="preserve"> – </w:t>
      </w:r>
      <w:r w:rsidR="00761A5B">
        <w:t>Updated II, “Program Procedures;”</w:t>
      </w:r>
      <w:r w:rsidR="00761A5B" w:rsidRPr="008C463E">
        <w:t xml:space="preserve"> </w:t>
      </w:r>
      <w:r w:rsidR="00761A5B">
        <w:t>III.B, “</w:t>
      </w:r>
      <w:r w:rsidR="00761A5B" w:rsidRPr="00D53D51">
        <w:rPr>
          <w:bCs/>
        </w:rPr>
        <w:t>Allowable Costs/Cost Principles</w:t>
      </w:r>
      <w:r w:rsidR="0069401F">
        <w:rPr>
          <w:bCs/>
        </w:rPr>
        <w:t>, including deleting paragraph. B.2.c as it repeats language in the cost principles</w:t>
      </w:r>
      <w:r w:rsidR="008057CF">
        <w:t>;</w:t>
      </w:r>
      <w:r w:rsidR="000725CE" w:rsidRPr="006F0736">
        <w:t>”</w:t>
      </w:r>
      <w:r w:rsidR="006F0736" w:rsidRPr="006F0736">
        <w:t xml:space="preserve"> </w:t>
      </w:r>
      <w:r w:rsidR="00761A5B">
        <w:t>III.N.1, “Special Tests and Provisions</w:t>
      </w:r>
      <w:r w:rsidR="00761A5B" w:rsidRPr="00083905">
        <w:t xml:space="preserve"> –</w:t>
      </w:r>
      <w:r w:rsidR="00761A5B">
        <w:t xml:space="preserve"> </w:t>
      </w:r>
      <w:r w:rsidR="00761A5B" w:rsidRPr="00761A5B">
        <w:rPr>
          <w:bCs/>
        </w:rPr>
        <w:t>Food Instrument and Cash-Value Voucher Disposition</w:t>
      </w:r>
      <w:r w:rsidR="00761A5B" w:rsidRPr="00761A5B">
        <w:t>;</w:t>
      </w:r>
      <w:r w:rsidR="00711378">
        <w:t xml:space="preserve">” </w:t>
      </w:r>
      <w:r w:rsidR="00761A5B">
        <w:t>III.N.2, “Special Tests and Provisions</w:t>
      </w:r>
      <w:r w:rsidR="00761A5B" w:rsidRPr="00083905">
        <w:t xml:space="preserve"> –</w:t>
      </w:r>
      <w:r w:rsidR="00761A5B">
        <w:t xml:space="preserve"> </w:t>
      </w:r>
      <w:r w:rsidR="00761A5B" w:rsidRPr="00761A5B">
        <w:rPr>
          <w:bCs/>
        </w:rPr>
        <w:t>Review of Redeemed Food Instruments and Cash-Value Vouchers</w:t>
      </w:r>
      <w:r w:rsidR="00761A5B" w:rsidRPr="00761A5B">
        <w:t>;</w:t>
      </w:r>
      <w:r w:rsidR="00761A5B">
        <w:t>” and  III.N.4, “Special Tests and Provisions</w:t>
      </w:r>
      <w:r w:rsidR="00761A5B" w:rsidRPr="00083905">
        <w:t xml:space="preserve"> –</w:t>
      </w:r>
      <w:r w:rsidR="00761A5B">
        <w:t xml:space="preserve"> </w:t>
      </w:r>
      <w:r w:rsidR="00761A5B" w:rsidRPr="00761A5B">
        <w:t>Authorizati</w:t>
      </w:r>
      <w:r w:rsidR="00711378">
        <w:t xml:space="preserve">on of Above-50-Percent Vendors.”  </w:t>
      </w:r>
      <w:r w:rsidR="004F68D6">
        <w:t xml:space="preserve">Made </w:t>
      </w:r>
      <w:r w:rsidR="000725CE" w:rsidRPr="006F0736">
        <w:t>III.L.1</w:t>
      </w:r>
      <w:r w:rsidR="006F0736" w:rsidRPr="006F0736">
        <w:t>.</w:t>
      </w:r>
      <w:r w:rsidR="004F68D6">
        <w:t>c</w:t>
      </w:r>
      <w:r w:rsidR="000725CE" w:rsidRPr="006F0736">
        <w:t>, “Reporting – Financial Reporting</w:t>
      </w:r>
      <w:r w:rsidR="004F68D6">
        <w:t>,</w:t>
      </w:r>
      <w:r w:rsidR="000725CE" w:rsidRPr="006F0736">
        <w:t>”</w:t>
      </w:r>
      <w:r w:rsidR="00E2031C">
        <w:t xml:space="preserve"> </w:t>
      </w:r>
      <w:r w:rsidR="004F68D6">
        <w:t>“Not Applicable.”</w:t>
      </w:r>
    </w:p>
    <w:p w14:paraId="61DCA7B1" w14:textId="77777777" w:rsidR="00761A5B" w:rsidRDefault="005E3EE2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</w:pPr>
      <w:r w:rsidRPr="00761A5B">
        <w:rPr>
          <w:b/>
        </w:rPr>
        <w:t>CFDA 10.558</w:t>
      </w:r>
      <w:r w:rsidRPr="00000BA3">
        <w:t xml:space="preserve"> –</w:t>
      </w:r>
      <w:r w:rsidR="00E2031C" w:rsidRPr="00E2031C">
        <w:t xml:space="preserve"> </w:t>
      </w:r>
      <w:r w:rsidR="00E2031C">
        <w:t>U</w:t>
      </w:r>
      <w:r w:rsidR="00E2031C" w:rsidRPr="00083905">
        <w:t xml:space="preserve">pdated </w:t>
      </w:r>
      <w:r w:rsidR="00E2031C">
        <w:t>II, “Progr</w:t>
      </w:r>
      <w:r w:rsidR="00761A5B">
        <w:t>am Procedures;</w:t>
      </w:r>
      <w:r w:rsidR="00E2031C">
        <w:t xml:space="preserve">” </w:t>
      </w:r>
      <w:r w:rsidR="00761A5B">
        <w:t>III.I, “Procurement and Suspension and Debarment;”</w:t>
      </w:r>
      <w:r w:rsidR="00761A5B" w:rsidRPr="006F0736">
        <w:t xml:space="preserve"> </w:t>
      </w:r>
      <w:r w:rsidR="0048773F">
        <w:t xml:space="preserve">III.L.3.a, “Reporting </w:t>
      </w:r>
      <w:r w:rsidR="0048773F" w:rsidRPr="006F0736">
        <w:t xml:space="preserve">– </w:t>
      </w:r>
      <w:r w:rsidR="0048773F">
        <w:t>Special Reporting;</w:t>
      </w:r>
      <w:r w:rsidR="0048773F" w:rsidRPr="00000BA3">
        <w:t>”</w:t>
      </w:r>
      <w:r w:rsidR="0048773F">
        <w:t xml:space="preserve"> </w:t>
      </w:r>
      <w:r w:rsidR="00E2031C">
        <w:t xml:space="preserve">and </w:t>
      </w:r>
      <w:r w:rsidR="00761A5B">
        <w:t xml:space="preserve">IV, “Other Information.”   </w:t>
      </w:r>
    </w:p>
    <w:p w14:paraId="691A2058" w14:textId="77777777" w:rsidR="000E3F94" w:rsidRDefault="000E3F94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</w:pPr>
      <w:r w:rsidRPr="00761A5B">
        <w:rPr>
          <w:b/>
        </w:rPr>
        <w:t>CFDA 10.566</w:t>
      </w:r>
      <w:r w:rsidRPr="00567E89">
        <w:t xml:space="preserve"> – </w:t>
      </w:r>
      <w:r>
        <w:t xml:space="preserve">Updated </w:t>
      </w:r>
      <w:r w:rsidRPr="006F0736">
        <w:t>II, “Program Procedures</w:t>
      </w:r>
      <w:r w:rsidR="00761A5B">
        <w:t>,</w:t>
      </w:r>
      <w:r w:rsidRPr="006F0736">
        <w:t xml:space="preserve">” </w:t>
      </w:r>
      <w:r w:rsidR="00761A5B">
        <w:t>to remove ARRA related information.</w:t>
      </w:r>
      <w:r w:rsidR="00E2031C">
        <w:t xml:space="preserve">  </w:t>
      </w:r>
    </w:p>
    <w:p w14:paraId="2A57B127" w14:textId="77777777" w:rsidR="005E3EE2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0725CE">
        <w:rPr>
          <w:b/>
        </w:rPr>
        <w:t>CFDA 10.5</w:t>
      </w:r>
      <w:r w:rsidR="00761A5B">
        <w:rPr>
          <w:b/>
        </w:rPr>
        <w:t>6</w:t>
      </w:r>
      <w:r w:rsidR="00A24C40" w:rsidRPr="000725CE">
        <w:rPr>
          <w:b/>
        </w:rPr>
        <w:t>8</w:t>
      </w:r>
      <w:r w:rsidRPr="00567E89">
        <w:t xml:space="preserve"> – </w:t>
      </w:r>
      <w:r w:rsidR="00761A5B">
        <w:t xml:space="preserve">Updated </w:t>
      </w:r>
      <w:r w:rsidR="00761A5B" w:rsidRPr="006F0736">
        <w:t xml:space="preserve">I, “Program </w:t>
      </w:r>
      <w:r w:rsidR="00761A5B">
        <w:t>Objectiv</w:t>
      </w:r>
      <w:r w:rsidR="00761A5B" w:rsidRPr="006F0736">
        <w:t>es</w:t>
      </w:r>
      <w:r w:rsidR="00761A5B">
        <w:t>;</w:t>
      </w:r>
      <w:r w:rsidR="00761A5B" w:rsidRPr="006F0736">
        <w:t>” II, “Program Procedures</w:t>
      </w:r>
      <w:r w:rsidR="00761A5B">
        <w:t>;</w:t>
      </w:r>
      <w:r w:rsidR="00761A5B" w:rsidRPr="006F0736">
        <w:t xml:space="preserve">” </w:t>
      </w:r>
      <w:r w:rsidR="00761A5B">
        <w:t>III.A.2, “Activities Allowed or Unallowed;”</w:t>
      </w:r>
      <w:r w:rsidR="00761A5B" w:rsidRPr="00761A5B">
        <w:t xml:space="preserve"> </w:t>
      </w:r>
      <w:r w:rsidR="00761A5B">
        <w:t xml:space="preserve">and </w:t>
      </w:r>
      <w:r w:rsidR="00761A5B" w:rsidRPr="006F0736">
        <w:t>III.E.1.</w:t>
      </w:r>
      <w:r w:rsidR="00761A5B">
        <w:t>a</w:t>
      </w:r>
      <w:r w:rsidR="00761A5B" w:rsidRPr="006F0736">
        <w:t>, “Eligibility – Eligibility for Individuals</w:t>
      </w:r>
      <w:r w:rsidR="00761A5B">
        <w:t>,</w:t>
      </w:r>
      <w:r w:rsidR="00711378">
        <w:t xml:space="preserve">” </w:t>
      </w:r>
      <w:r w:rsidR="00101434">
        <w:t>to update websites and because</w:t>
      </w:r>
      <w:r w:rsidR="00761A5B" w:rsidRPr="00E65B14">
        <w:t xml:space="preserve"> </w:t>
      </w:r>
      <w:r w:rsidR="00101434">
        <w:t xml:space="preserve">of changed program </w:t>
      </w:r>
      <w:r w:rsidR="00761A5B" w:rsidRPr="00E65B14">
        <w:t>eligibility</w:t>
      </w:r>
      <w:r w:rsidR="00101434">
        <w:t>, which</w:t>
      </w:r>
      <w:r w:rsidR="00761A5B" w:rsidRPr="00E65B14">
        <w:t xml:space="preserve"> </w:t>
      </w:r>
      <w:r w:rsidR="00761A5B">
        <w:t>will</w:t>
      </w:r>
      <w:r w:rsidR="00761A5B" w:rsidRPr="00E65B14">
        <w:t xml:space="preserve"> phase out the participation of women, infants and children and transition it to a seniors-only program.</w:t>
      </w:r>
      <w:r w:rsidR="00761A5B">
        <w:t xml:space="preserve">  </w:t>
      </w:r>
    </w:p>
    <w:p w14:paraId="0133EF34" w14:textId="77777777" w:rsidR="000725CE" w:rsidRDefault="000725CE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E2031C">
        <w:rPr>
          <w:b/>
        </w:rPr>
        <w:t>CFDA 10.665</w:t>
      </w:r>
      <w:r w:rsidR="00A359B9" w:rsidRPr="00E2031C">
        <w:rPr>
          <w:b/>
        </w:rPr>
        <w:t>, 10.6</w:t>
      </w:r>
      <w:r w:rsidR="009D3F7D" w:rsidRPr="00E2031C">
        <w:rPr>
          <w:b/>
        </w:rPr>
        <w:t>66</w:t>
      </w:r>
      <w:r w:rsidRPr="00567E89">
        <w:t xml:space="preserve"> –</w:t>
      </w:r>
      <w:r w:rsidR="007D52FE">
        <w:t xml:space="preserve"> </w:t>
      </w:r>
      <w:r>
        <w:t>Updated</w:t>
      </w:r>
      <w:r w:rsidR="00761A5B">
        <w:t xml:space="preserve"> </w:t>
      </w:r>
      <w:r w:rsidR="00761A5B" w:rsidRPr="006F0736">
        <w:t>II, “Program Procedures</w:t>
      </w:r>
      <w:r w:rsidR="00761A5B">
        <w:t>;</w:t>
      </w:r>
      <w:r w:rsidR="00761A5B" w:rsidRPr="006F0736">
        <w:t xml:space="preserve">” </w:t>
      </w:r>
      <w:r>
        <w:t>III.G.3</w:t>
      </w:r>
      <w:r w:rsidR="00E2031C">
        <w:t>.a</w:t>
      </w:r>
      <w:r>
        <w:t>, “Matching, Level of E</w:t>
      </w:r>
      <w:r w:rsidR="00F668D4">
        <w:t>ffort, Earmarking – Earmarking,”</w:t>
      </w:r>
      <w:r w:rsidR="00E2031C">
        <w:t xml:space="preserve"> and</w:t>
      </w:r>
      <w:r w:rsidR="002B4E7F">
        <w:t xml:space="preserve"> III.</w:t>
      </w:r>
      <w:r w:rsidR="00761A5B">
        <w:t>H</w:t>
      </w:r>
      <w:r w:rsidR="002B4E7F">
        <w:t xml:space="preserve">, </w:t>
      </w:r>
      <w:r w:rsidR="00761A5B">
        <w:t>“Period of Availa</w:t>
      </w:r>
      <w:r w:rsidR="002143A1">
        <w:t>bility of Federal Funds</w:t>
      </w:r>
      <w:r w:rsidR="00761A5B">
        <w:t xml:space="preserve">” </w:t>
      </w:r>
      <w:r w:rsidR="002143A1">
        <w:t>(now “Period of Performance”)</w:t>
      </w:r>
    </w:p>
    <w:p w14:paraId="406C3CB0" w14:textId="77777777" w:rsidR="00A76807" w:rsidRPr="00A76807" w:rsidRDefault="00A76807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A76807">
        <w:rPr>
          <w:b/>
        </w:rPr>
        <w:lastRenderedPageBreak/>
        <w:t>CFDA</w:t>
      </w:r>
      <w:r>
        <w:rPr>
          <w:b/>
        </w:rPr>
        <w:t>s</w:t>
      </w:r>
      <w:r w:rsidRPr="00A76807">
        <w:rPr>
          <w:b/>
        </w:rPr>
        <w:t xml:space="preserve"> 11.</w:t>
      </w:r>
      <w:r w:rsidR="0026556A">
        <w:rPr>
          <w:b/>
        </w:rPr>
        <w:t>010, 11.</w:t>
      </w:r>
      <w:r>
        <w:rPr>
          <w:b/>
        </w:rPr>
        <w:t>300,</w:t>
      </w:r>
      <w:r w:rsidR="0026556A">
        <w:rPr>
          <w:b/>
        </w:rPr>
        <w:t xml:space="preserve"> 11.307</w:t>
      </w:r>
      <w:r w:rsidRPr="00010DC3">
        <w:t xml:space="preserve"> </w:t>
      </w:r>
      <w:r w:rsidR="00010DC3" w:rsidRPr="00010DC3">
        <w:t>–</w:t>
      </w:r>
      <w:r w:rsidR="00010DC3">
        <w:t xml:space="preserve"> </w:t>
      </w:r>
      <w:r w:rsidR="0026556A">
        <w:t>Added III.N.5</w:t>
      </w:r>
      <w:r w:rsidRPr="0095136D">
        <w:t>, “Special Tests and Prov</w:t>
      </w:r>
      <w:r w:rsidR="0026556A">
        <w:t>isions – Wage Rate Requirements.</w:t>
      </w:r>
      <w:r w:rsidRPr="0095136D">
        <w:t>”</w:t>
      </w:r>
    </w:p>
    <w:p w14:paraId="1360F885" w14:textId="77777777" w:rsidR="00711378" w:rsidRDefault="00711378" w:rsidP="005644D2">
      <w:pPr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630"/>
      </w:pPr>
      <w:r w:rsidRPr="00711378">
        <w:rPr>
          <w:b/>
        </w:rPr>
        <w:t>CFDA 12.400</w:t>
      </w:r>
      <w:r>
        <w:t xml:space="preserve"> – Updated II, “Program Procedures,” to reflect current names, citations, and contact information.  Updated the following sections to reflect the end of ARR</w:t>
      </w:r>
      <w:r w:rsidR="00564661">
        <w:t xml:space="preserve">A funding under the program: </w:t>
      </w:r>
      <w:r w:rsidR="0026556A">
        <w:t xml:space="preserve"> II, “Program Procedures;</w:t>
      </w:r>
      <w:r w:rsidR="002143A1">
        <w:t xml:space="preserve">” </w:t>
      </w:r>
      <w:r>
        <w:t>and III.H, “Period o</w:t>
      </w:r>
      <w:r w:rsidR="002143A1">
        <w:t>f Availability of Federal Funds” (now “Period of Performance”).</w:t>
      </w:r>
    </w:p>
    <w:p w14:paraId="0A2AB753" w14:textId="77777777" w:rsidR="00711378" w:rsidRDefault="00711378" w:rsidP="005644D2">
      <w:pPr>
        <w:numPr>
          <w:ilvl w:val="1"/>
          <w:numId w:val="15"/>
        </w:numPr>
        <w:tabs>
          <w:tab w:val="clear" w:pos="1800"/>
          <w:tab w:val="num" w:pos="1440"/>
        </w:tabs>
        <w:ind w:left="1440" w:hanging="630"/>
      </w:pPr>
      <w:r w:rsidRPr="00711378">
        <w:rPr>
          <w:b/>
        </w:rPr>
        <w:t>CFDA 12.401</w:t>
      </w:r>
      <w:r>
        <w:t xml:space="preserve"> – Updated II, “Program Procedures,” and III.G.1, “Matching, Level of Effort, Earmarking – Matching,” to reflect current citations and contact information.  Updated the following sections to reflect the end of ARRA funding under the program: </w:t>
      </w:r>
      <w:r w:rsidR="00564661">
        <w:t xml:space="preserve"> </w:t>
      </w:r>
      <w:r>
        <w:t>II, “Program Procedures;” III.A, “Activities Allowed or Unallowed;” and III.H, “Period o</w:t>
      </w:r>
      <w:r w:rsidR="002143A1">
        <w:t xml:space="preserve">f Availability of Federal Funds” </w:t>
      </w:r>
      <w:r w:rsidR="00D532C2">
        <w:t>(now “Period of Performance”).</w:t>
      </w:r>
    </w:p>
    <w:p w14:paraId="23C796B0" w14:textId="77777777" w:rsidR="00711378" w:rsidRPr="00711378" w:rsidRDefault="00711378" w:rsidP="00711378">
      <w:pPr>
        <w:ind w:left="1440"/>
      </w:pPr>
    </w:p>
    <w:p w14:paraId="3AECA5DF" w14:textId="77777777" w:rsidR="0095136D" w:rsidRDefault="0095136D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</w:pPr>
      <w:r w:rsidRPr="00761A5B">
        <w:rPr>
          <w:b/>
        </w:rPr>
        <w:t xml:space="preserve">CFDA </w:t>
      </w:r>
      <w:r>
        <w:rPr>
          <w:b/>
        </w:rPr>
        <w:t>14.157</w:t>
      </w:r>
      <w:r w:rsidRPr="00000BA3">
        <w:t xml:space="preserve"> –</w:t>
      </w:r>
      <w:r w:rsidRPr="00E2031C">
        <w:t xml:space="preserve"> </w:t>
      </w:r>
      <w:r>
        <w:t>U</w:t>
      </w:r>
      <w:r w:rsidRPr="00083905">
        <w:t xml:space="preserve">pdated </w:t>
      </w:r>
      <w:r>
        <w:t>II, “Program Procedures;” III.L.2,</w:t>
      </w:r>
      <w:r w:rsidRPr="00000BA3">
        <w:t xml:space="preserve"> “Reporting</w:t>
      </w:r>
      <w:r>
        <w:t xml:space="preserve"> </w:t>
      </w:r>
      <w:r w:rsidRPr="006F0736">
        <w:t xml:space="preserve">– </w:t>
      </w:r>
      <w:r>
        <w:t>Performance Reporting;</w:t>
      </w:r>
      <w:r w:rsidRPr="00000BA3">
        <w:t xml:space="preserve">” </w:t>
      </w:r>
      <w:r>
        <w:t xml:space="preserve">and IV, “Other Information,” to reflect </w:t>
      </w:r>
      <w:r w:rsidR="002825D9">
        <w:t xml:space="preserve">HUD 60002 reporting requirements and 2 CFR part 200.  </w:t>
      </w:r>
      <w:r w:rsidRPr="0095136D">
        <w:t>Added III.N.1, “Special Tests and Provisions – Wage Rate Requirements,” and renumbered N.1, N.2, and N.</w:t>
      </w:r>
      <w:r>
        <w:t>3</w:t>
      </w:r>
      <w:r w:rsidR="002825D9">
        <w:t xml:space="preserve"> in</w:t>
      </w:r>
      <w:r w:rsidRPr="0095136D">
        <w:t xml:space="preserve"> III.N, “</w:t>
      </w:r>
      <w:r w:rsidR="002122A6">
        <w:t xml:space="preserve">Special Tests and Provisions,” </w:t>
      </w:r>
      <w:r w:rsidRPr="0095136D">
        <w:t>to N.</w:t>
      </w:r>
      <w:r>
        <w:t>2</w:t>
      </w:r>
      <w:r w:rsidRPr="0095136D">
        <w:t>, N.</w:t>
      </w:r>
      <w:r>
        <w:t>3</w:t>
      </w:r>
      <w:r w:rsidRPr="0095136D">
        <w:t>, and N.</w:t>
      </w:r>
      <w:r>
        <w:t>4</w:t>
      </w:r>
      <w:r w:rsidRPr="0095136D">
        <w:t>, respectively.</w:t>
      </w:r>
    </w:p>
    <w:p w14:paraId="23A41DE0" w14:textId="77777777" w:rsidR="0095136D" w:rsidRDefault="005E3EE2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</w:pPr>
      <w:r w:rsidRPr="00BB7238">
        <w:rPr>
          <w:b/>
        </w:rPr>
        <w:t>CFDA 14.169</w:t>
      </w:r>
      <w:r w:rsidRPr="00EC4FC7">
        <w:t xml:space="preserve"> –</w:t>
      </w:r>
      <w:r>
        <w:t xml:space="preserve"> Updated </w:t>
      </w:r>
      <w:r w:rsidR="00FC530F" w:rsidRPr="00567E89">
        <w:t>II, “Program Procedures</w:t>
      </w:r>
      <w:r w:rsidR="00413D32">
        <w:t>.</w:t>
      </w:r>
      <w:r w:rsidR="00FC530F">
        <w:t xml:space="preserve">” </w:t>
      </w:r>
    </w:p>
    <w:p w14:paraId="6A1AE740" w14:textId="77777777" w:rsidR="0095136D" w:rsidRDefault="0095136D" w:rsidP="005644D2">
      <w:pPr>
        <w:numPr>
          <w:ilvl w:val="1"/>
          <w:numId w:val="15"/>
        </w:numPr>
        <w:tabs>
          <w:tab w:val="clear" w:pos="1800"/>
        </w:tabs>
        <w:spacing w:after="240"/>
        <w:ind w:left="1440" w:hanging="720"/>
      </w:pPr>
      <w:r w:rsidRPr="00761A5B">
        <w:rPr>
          <w:b/>
        </w:rPr>
        <w:t xml:space="preserve">CFDA </w:t>
      </w:r>
      <w:r>
        <w:rPr>
          <w:b/>
        </w:rPr>
        <w:t>14.181</w:t>
      </w:r>
      <w:r w:rsidRPr="00000BA3">
        <w:t xml:space="preserve"> –</w:t>
      </w:r>
      <w:r w:rsidRPr="00E2031C">
        <w:t xml:space="preserve"> </w:t>
      </w:r>
      <w:r>
        <w:t>U</w:t>
      </w:r>
      <w:r w:rsidRPr="00083905">
        <w:t xml:space="preserve">pdated </w:t>
      </w:r>
      <w:r>
        <w:t>II, “Program Procedures;” III.L.2,</w:t>
      </w:r>
      <w:r w:rsidRPr="00000BA3">
        <w:t xml:space="preserve"> “Reporting</w:t>
      </w:r>
      <w:r>
        <w:t xml:space="preserve"> </w:t>
      </w:r>
      <w:r w:rsidRPr="006F0736">
        <w:t xml:space="preserve">– </w:t>
      </w:r>
      <w:r>
        <w:t>Performance Reporting;</w:t>
      </w:r>
      <w:r w:rsidRPr="00000BA3">
        <w:t xml:space="preserve">” </w:t>
      </w:r>
      <w:r>
        <w:t xml:space="preserve">and IV, “Other Information,” to reflect </w:t>
      </w:r>
      <w:r w:rsidR="002825D9" w:rsidRPr="002825D9">
        <w:t xml:space="preserve">HUD 60002 reporting requirements </w:t>
      </w:r>
      <w:r w:rsidR="002825D9">
        <w:t xml:space="preserve">and 2 CFR part 200.  </w:t>
      </w:r>
      <w:r w:rsidRPr="0095136D">
        <w:t>Added III.N.1, “Special Tests and Provisions – Wage Rate Requirements,” and renumbered N.1, N.2, and N.</w:t>
      </w:r>
      <w:r>
        <w:t>3</w:t>
      </w:r>
      <w:r w:rsidR="002825D9">
        <w:t xml:space="preserve"> in</w:t>
      </w:r>
      <w:r w:rsidRPr="0095136D">
        <w:t xml:space="preserve"> III.N, “</w:t>
      </w:r>
      <w:r w:rsidR="002122A6">
        <w:t xml:space="preserve">Special Tests and Provisions,” </w:t>
      </w:r>
      <w:r w:rsidRPr="0095136D">
        <w:t>to N.</w:t>
      </w:r>
      <w:r>
        <w:t>2</w:t>
      </w:r>
      <w:r w:rsidRPr="0095136D">
        <w:t>, N.</w:t>
      </w:r>
      <w:r>
        <w:t>3</w:t>
      </w:r>
      <w:r w:rsidRPr="0095136D">
        <w:t>, and N.</w:t>
      </w:r>
      <w:r>
        <w:t>4</w:t>
      </w:r>
      <w:r w:rsidRPr="0095136D">
        <w:t>, respectively.</w:t>
      </w:r>
    </w:p>
    <w:p w14:paraId="25266A07" w14:textId="77777777" w:rsidR="00FC530F" w:rsidRPr="00101434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01434">
        <w:rPr>
          <w:b/>
        </w:rPr>
        <w:t>CFDA</w:t>
      </w:r>
      <w:r w:rsidR="00282F79" w:rsidRPr="00101434">
        <w:rPr>
          <w:b/>
        </w:rPr>
        <w:t>s</w:t>
      </w:r>
      <w:r w:rsidRPr="00101434">
        <w:rPr>
          <w:b/>
        </w:rPr>
        <w:t xml:space="preserve"> 14.</w:t>
      </w:r>
      <w:r w:rsidR="00CF4B09" w:rsidRPr="00101434">
        <w:rPr>
          <w:b/>
        </w:rPr>
        <w:t>218</w:t>
      </w:r>
      <w:r w:rsidRPr="00101434">
        <w:rPr>
          <w:b/>
        </w:rPr>
        <w:t>, 14.</w:t>
      </w:r>
      <w:r w:rsidR="00CF4B09" w:rsidRPr="00101434">
        <w:rPr>
          <w:b/>
        </w:rPr>
        <w:t>253</w:t>
      </w:r>
      <w:r w:rsidRPr="00101434">
        <w:rPr>
          <w:b/>
        </w:rPr>
        <w:t>, 14.2</w:t>
      </w:r>
      <w:r w:rsidR="00CF4B09" w:rsidRPr="00101434">
        <w:rPr>
          <w:b/>
        </w:rPr>
        <w:t>5</w:t>
      </w:r>
      <w:r w:rsidRPr="00101434">
        <w:rPr>
          <w:b/>
        </w:rPr>
        <w:t>4</w:t>
      </w:r>
      <w:r w:rsidRPr="00101434">
        <w:t xml:space="preserve"> – </w:t>
      </w:r>
      <w:r w:rsidR="001822D8" w:rsidRPr="00101434">
        <w:t xml:space="preserve">Deleted ARRA programs (CFDA 14.253 and CFDA 14.254), which resulted in elimination of a cluster, and also made the following changes as a result:  </w:t>
      </w:r>
      <w:r w:rsidR="0004150B" w:rsidRPr="0027308E">
        <w:t xml:space="preserve">Updated I, “Program </w:t>
      </w:r>
      <w:r w:rsidR="0004150B">
        <w:t>Objectives</w:t>
      </w:r>
      <w:r w:rsidR="0004150B" w:rsidRPr="0027308E">
        <w:t xml:space="preserve">;” II, “Program Procedures;” </w:t>
      </w:r>
      <w:r w:rsidR="0004150B">
        <w:t>III.A, “Activities Allowed or Unallowed;” III.G.3,</w:t>
      </w:r>
      <w:r w:rsidR="0004150B" w:rsidRPr="0095136D">
        <w:t xml:space="preserve"> </w:t>
      </w:r>
      <w:r w:rsidR="0004150B">
        <w:t>“Matching, Level of Effort, Earmarking - Earmarking;”</w:t>
      </w:r>
      <w:r w:rsidR="0004150B" w:rsidRPr="00391421">
        <w:t xml:space="preserve"> </w:t>
      </w:r>
      <w:r w:rsidR="0004150B">
        <w:t>III.H, “Period o</w:t>
      </w:r>
      <w:r w:rsidR="00D532C2">
        <w:t>f Availability of Federal Funds</w:t>
      </w:r>
      <w:r w:rsidR="0004150B">
        <w:t xml:space="preserve">” </w:t>
      </w:r>
      <w:r w:rsidR="00D532C2">
        <w:t xml:space="preserve">(now “Period of Performance”); </w:t>
      </w:r>
      <w:r w:rsidR="0004150B">
        <w:t xml:space="preserve">III.J, </w:t>
      </w:r>
      <w:r w:rsidR="00515AAA">
        <w:t>“</w:t>
      </w:r>
      <w:r w:rsidR="0004150B">
        <w:t>Program Income;</w:t>
      </w:r>
      <w:r w:rsidR="00515AAA">
        <w:t>”</w:t>
      </w:r>
      <w:r w:rsidR="0004150B" w:rsidRPr="00AC577C">
        <w:t xml:space="preserve"> </w:t>
      </w:r>
      <w:r w:rsidR="0004150B">
        <w:t>III.L.2,</w:t>
      </w:r>
      <w:r w:rsidR="0004150B" w:rsidRPr="00000BA3">
        <w:t xml:space="preserve"> “Reporting</w:t>
      </w:r>
      <w:r w:rsidR="0004150B">
        <w:t xml:space="preserve"> </w:t>
      </w:r>
      <w:r w:rsidR="0004150B" w:rsidRPr="006F0736">
        <w:t xml:space="preserve">– </w:t>
      </w:r>
      <w:r w:rsidR="0004150B">
        <w:t>Performance Reporting;</w:t>
      </w:r>
      <w:r w:rsidR="0004150B" w:rsidRPr="00000BA3">
        <w:t>”</w:t>
      </w:r>
      <w:r w:rsidR="0004150B">
        <w:t xml:space="preserve"> III.M, </w:t>
      </w:r>
      <w:r w:rsidR="00515AAA">
        <w:t>“</w:t>
      </w:r>
      <w:r w:rsidR="0004150B">
        <w:t>Subrecipient Monitoring;</w:t>
      </w:r>
      <w:r w:rsidR="00515AAA">
        <w:t>”</w:t>
      </w:r>
      <w:r w:rsidR="0004150B">
        <w:t xml:space="preserve"> </w:t>
      </w:r>
      <w:r w:rsidR="0004150B" w:rsidRPr="00AC577C">
        <w:t>and IV, “Other Information.”  Deleted III.I, “Procurement and Suspension and Debarment.”  Added III.</w:t>
      </w:r>
      <w:r w:rsidR="0004150B" w:rsidRPr="0095136D">
        <w:t xml:space="preserve">N.1, “Special Tests and Provisions – Wage Rate Requirements,” and renumbered N.1, N.2, </w:t>
      </w:r>
      <w:r w:rsidR="0004150B">
        <w:t xml:space="preserve">N.3, </w:t>
      </w:r>
      <w:r w:rsidR="0004150B" w:rsidRPr="0095136D">
        <w:t>and N.</w:t>
      </w:r>
      <w:r w:rsidR="0004150B">
        <w:t>4</w:t>
      </w:r>
      <w:r w:rsidR="0004150B" w:rsidRPr="0095136D">
        <w:t xml:space="preserve"> in III.N, “Special Tests and Provisions,” to N.</w:t>
      </w:r>
      <w:r w:rsidR="0004150B">
        <w:t>2</w:t>
      </w:r>
      <w:r w:rsidR="0004150B" w:rsidRPr="0095136D">
        <w:t>, N.</w:t>
      </w:r>
      <w:r w:rsidR="0004150B">
        <w:t>3</w:t>
      </w:r>
      <w:r w:rsidR="0004150B" w:rsidRPr="0095136D">
        <w:t xml:space="preserve">, </w:t>
      </w:r>
      <w:r w:rsidR="0004150B">
        <w:t xml:space="preserve">N.4, </w:t>
      </w:r>
      <w:r w:rsidR="0004150B" w:rsidRPr="0095136D">
        <w:t>and N.</w:t>
      </w:r>
      <w:r w:rsidR="0004150B">
        <w:t>5</w:t>
      </w:r>
      <w:r w:rsidR="0004150B" w:rsidRPr="0095136D">
        <w:t>, respectively.</w:t>
      </w:r>
      <w:r w:rsidR="0004150B">
        <w:t xml:space="preserve">   Removed ARRA related material in renumber</w:t>
      </w:r>
      <w:r w:rsidR="00515AAA">
        <w:t>ed</w:t>
      </w:r>
      <w:r w:rsidR="0004150B">
        <w:t xml:space="preserve"> III.N.2, III.N.3, and III.N.5.</w:t>
      </w:r>
    </w:p>
    <w:p w14:paraId="4DBE57F9" w14:textId="76D6A5E4" w:rsidR="00B87868" w:rsidRPr="00101434" w:rsidRDefault="005E3EE2" w:rsidP="00A265DA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01434">
        <w:rPr>
          <w:b/>
        </w:rPr>
        <w:lastRenderedPageBreak/>
        <w:t>CFDA</w:t>
      </w:r>
      <w:r w:rsidR="00282F79" w:rsidRPr="00101434">
        <w:rPr>
          <w:b/>
        </w:rPr>
        <w:t>s</w:t>
      </w:r>
      <w:r w:rsidRPr="00101434">
        <w:rPr>
          <w:b/>
        </w:rPr>
        <w:t xml:space="preserve"> 14</w:t>
      </w:r>
      <w:r w:rsidRPr="00101434">
        <w:t>.</w:t>
      </w:r>
      <w:r w:rsidRPr="00101434">
        <w:rPr>
          <w:b/>
        </w:rPr>
        <w:t>228, 14.255</w:t>
      </w:r>
      <w:r w:rsidRPr="00101434">
        <w:t xml:space="preserve"> – </w:t>
      </w:r>
      <w:r w:rsidR="00D032C6" w:rsidRPr="00101434">
        <w:t>Deleted ARRA program (CFDA 14.255), which resulted in elimination of a cluster, and also made the following changes</w:t>
      </w:r>
      <w:r w:rsidR="00616A09" w:rsidRPr="00101434">
        <w:t xml:space="preserve">:  </w:t>
      </w:r>
      <w:r w:rsidR="0004150B" w:rsidRPr="0027308E">
        <w:t xml:space="preserve">Updated I, “Program </w:t>
      </w:r>
      <w:r w:rsidR="0004150B">
        <w:t>Objectives</w:t>
      </w:r>
      <w:r w:rsidR="0004150B" w:rsidRPr="0027308E">
        <w:t>;” II, “Program Procedures;”</w:t>
      </w:r>
      <w:r w:rsidR="0004150B">
        <w:t xml:space="preserve"> III.A, “Activities</w:t>
      </w:r>
      <w:r w:rsidR="00B03981">
        <w:t xml:space="preserve"> Allowed or Unallowed;” III.G.1</w:t>
      </w:r>
      <w:r w:rsidR="0004150B">
        <w:t xml:space="preserve"> and 3,</w:t>
      </w:r>
      <w:r w:rsidR="0004150B" w:rsidRPr="0095136D">
        <w:t xml:space="preserve"> </w:t>
      </w:r>
      <w:r w:rsidR="0004150B">
        <w:t>“Matching, Level of Effort, Earmarking;”</w:t>
      </w:r>
      <w:r w:rsidR="0004150B" w:rsidRPr="00391421">
        <w:t xml:space="preserve"> </w:t>
      </w:r>
      <w:r w:rsidR="0004150B">
        <w:t>III.H, “Period o</w:t>
      </w:r>
      <w:r w:rsidR="00D532C2">
        <w:t>f Availability of Federal Funds</w:t>
      </w:r>
      <w:r w:rsidR="0004150B">
        <w:t xml:space="preserve">” </w:t>
      </w:r>
      <w:r w:rsidR="00D532C2">
        <w:t xml:space="preserve">(now “Period of Performance”); </w:t>
      </w:r>
      <w:r w:rsidR="0004150B">
        <w:t xml:space="preserve">III.J, </w:t>
      </w:r>
      <w:r w:rsidR="00515AAA">
        <w:t>“</w:t>
      </w:r>
      <w:r w:rsidR="0004150B">
        <w:t>Program Income;</w:t>
      </w:r>
      <w:r w:rsidR="00515AAA">
        <w:t>”</w:t>
      </w:r>
      <w:r w:rsidR="0004150B" w:rsidRPr="00AC577C">
        <w:t xml:space="preserve"> </w:t>
      </w:r>
      <w:r w:rsidR="0004150B">
        <w:t>III.L.1.d,</w:t>
      </w:r>
      <w:r w:rsidR="0004150B" w:rsidRPr="00000BA3">
        <w:t xml:space="preserve"> “Reporting</w:t>
      </w:r>
      <w:r w:rsidR="0004150B">
        <w:t xml:space="preserve"> </w:t>
      </w:r>
      <w:r w:rsidR="0004150B" w:rsidRPr="006F0736">
        <w:t xml:space="preserve">– </w:t>
      </w:r>
      <w:r w:rsidR="0004150B">
        <w:t>Financial Reporting;</w:t>
      </w:r>
      <w:r w:rsidR="0004150B" w:rsidRPr="00000BA3">
        <w:t>”</w:t>
      </w:r>
      <w:r w:rsidR="0004150B">
        <w:t xml:space="preserve"> III.L.2,</w:t>
      </w:r>
      <w:r w:rsidR="0004150B" w:rsidRPr="00000BA3">
        <w:t xml:space="preserve"> “Reporting</w:t>
      </w:r>
      <w:r w:rsidR="0004150B">
        <w:t xml:space="preserve"> </w:t>
      </w:r>
      <w:r w:rsidR="0004150B" w:rsidRPr="006F0736">
        <w:t xml:space="preserve">– </w:t>
      </w:r>
      <w:r w:rsidR="0004150B">
        <w:t>Performance Reporting;</w:t>
      </w:r>
      <w:r w:rsidR="0004150B" w:rsidRPr="00000BA3">
        <w:t>”</w:t>
      </w:r>
      <w:r w:rsidR="0004150B">
        <w:t xml:space="preserve"> </w:t>
      </w:r>
      <w:r w:rsidR="0004150B" w:rsidRPr="00AC577C">
        <w:t>and IV, “Other Information.”  Deleted III.I, “Procurement and Suspension and Debarment.”  Added III.</w:t>
      </w:r>
      <w:r w:rsidR="0004150B" w:rsidRPr="0095136D">
        <w:t xml:space="preserve">N.1, “Special Tests and Provisions – Wage Rate Requirements,” and renumbered N.1, N.2, </w:t>
      </w:r>
      <w:r w:rsidR="0004150B">
        <w:t xml:space="preserve">N.3, </w:t>
      </w:r>
      <w:r w:rsidR="0004150B" w:rsidRPr="0095136D">
        <w:t>and N.</w:t>
      </w:r>
      <w:r w:rsidR="0004150B">
        <w:t>4</w:t>
      </w:r>
      <w:r w:rsidR="0004150B" w:rsidRPr="0095136D">
        <w:t xml:space="preserve"> in III.N, “</w:t>
      </w:r>
      <w:r w:rsidR="002C0A9A">
        <w:t xml:space="preserve">Special Tests and Provisions,” </w:t>
      </w:r>
      <w:r w:rsidR="0004150B" w:rsidRPr="0095136D">
        <w:t>to N.</w:t>
      </w:r>
      <w:r w:rsidR="0004150B">
        <w:t>2</w:t>
      </w:r>
      <w:r w:rsidR="0004150B" w:rsidRPr="0095136D">
        <w:t>, N.</w:t>
      </w:r>
      <w:r w:rsidR="0004150B">
        <w:t>3</w:t>
      </w:r>
      <w:r w:rsidR="0004150B" w:rsidRPr="0095136D">
        <w:t xml:space="preserve">, </w:t>
      </w:r>
      <w:r w:rsidR="0004150B">
        <w:t xml:space="preserve">N.4, </w:t>
      </w:r>
      <w:r w:rsidR="0004150B" w:rsidRPr="0095136D">
        <w:t>and N.</w:t>
      </w:r>
      <w:r w:rsidR="0004150B">
        <w:t>5</w:t>
      </w:r>
      <w:r w:rsidR="0004150B" w:rsidRPr="0095136D">
        <w:t>, respectively.</w:t>
      </w:r>
      <w:r w:rsidR="0004150B">
        <w:t xml:space="preserve">  Removed ARRA related material in renumber</w:t>
      </w:r>
      <w:r w:rsidR="00515AAA">
        <w:t>ed</w:t>
      </w:r>
      <w:r w:rsidR="0004150B">
        <w:t xml:space="preserve"> III.N.4, </w:t>
      </w:r>
      <w:r w:rsidR="0004150B" w:rsidRPr="0095136D">
        <w:t xml:space="preserve">“Special Tests and Provisions – </w:t>
      </w:r>
      <w:r w:rsidR="0004150B">
        <w:t>Citizen Participation.</w:t>
      </w:r>
      <w:r w:rsidR="0004150B" w:rsidRPr="0095136D">
        <w:t>”</w:t>
      </w:r>
    </w:p>
    <w:p w14:paraId="1A41C599" w14:textId="77777777" w:rsidR="00D53D51" w:rsidRPr="00FC530F" w:rsidRDefault="00FE46D6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</w:t>
      </w:r>
      <w:r w:rsidR="00D53D51" w:rsidRPr="00FC530F">
        <w:rPr>
          <w:b/>
        </w:rPr>
        <w:t xml:space="preserve"> 14</w:t>
      </w:r>
      <w:r w:rsidR="00D53D51" w:rsidRPr="00DE321E">
        <w:t>.</w:t>
      </w:r>
      <w:r w:rsidR="00D53D51">
        <w:rPr>
          <w:b/>
        </w:rPr>
        <w:t>231</w:t>
      </w:r>
      <w:r w:rsidR="00D53D51" w:rsidRPr="00EC4FC7">
        <w:t xml:space="preserve"> – </w:t>
      </w:r>
      <w:r w:rsidR="0095136D">
        <w:t>The entire program supplement was revised to reflect revisions to the program regulation</w:t>
      </w:r>
      <w:r w:rsidR="00616A09">
        <w:t>s; also updated to reflect</w:t>
      </w:r>
      <w:r w:rsidR="0095136D">
        <w:t xml:space="preserve"> HUD 60002 reporting requirements</w:t>
      </w:r>
      <w:r w:rsidR="00D53D51">
        <w:t>.</w:t>
      </w:r>
    </w:p>
    <w:p w14:paraId="684645C3" w14:textId="23A70F72" w:rsidR="00FC530F" w:rsidRPr="0095136D" w:rsidRDefault="00D53D51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E2031C">
        <w:rPr>
          <w:b/>
        </w:rPr>
        <w:t xml:space="preserve">CFDA </w:t>
      </w:r>
      <w:r>
        <w:rPr>
          <w:b/>
        </w:rPr>
        <w:t>14.235</w:t>
      </w:r>
      <w:r w:rsidRPr="00567E89">
        <w:t xml:space="preserve"> –</w:t>
      </w:r>
      <w:r>
        <w:t xml:space="preserve"> Updated </w:t>
      </w:r>
      <w:r w:rsidR="0095136D">
        <w:t>III.L.2,</w:t>
      </w:r>
      <w:r w:rsidR="0095136D" w:rsidRPr="00000BA3">
        <w:t xml:space="preserve"> “Reporting</w:t>
      </w:r>
      <w:r w:rsidR="0095136D">
        <w:t xml:space="preserve"> </w:t>
      </w:r>
      <w:r w:rsidR="0095136D" w:rsidRPr="006F0736">
        <w:t xml:space="preserve">– </w:t>
      </w:r>
      <w:r w:rsidR="0095136D">
        <w:t>Performance Reporting.</w:t>
      </w:r>
      <w:r w:rsidR="0095136D" w:rsidRPr="00000BA3">
        <w:t>”</w:t>
      </w:r>
    </w:p>
    <w:p w14:paraId="6AEF391B" w14:textId="77777777" w:rsidR="0095136D" w:rsidRPr="0095136D" w:rsidRDefault="0095136D" w:rsidP="005644D2">
      <w:pPr>
        <w:numPr>
          <w:ilvl w:val="1"/>
          <w:numId w:val="15"/>
        </w:numPr>
        <w:tabs>
          <w:tab w:val="num" w:pos="1440"/>
        </w:tabs>
        <w:spacing w:after="240"/>
        <w:ind w:left="1440" w:hanging="720"/>
        <w:rPr>
          <w:b/>
        </w:rPr>
      </w:pPr>
      <w:r w:rsidRPr="0095136D">
        <w:rPr>
          <w:b/>
        </w:rPr>
        <w:t>CFDA 14.238</w:t>
      </w:r>
      <w:r w:rsidRPr="00000BA3">
        <w:t xml:space="preserve"> –</w:t>
      </w:r>
      <w:r w:rsidRPr="00E2031C">
        <w:t xml:space="preserve"> </w:t>
      </w:r>
      <w:r>
        <w:t>Added</w:t>
      </w:r>
      <w:r w:rsidRPr="00083905">
        <w:t xml:space="preserve"> </w:t>
      </w:r>
      <w:r>
        <w:t>II, “Program Procedures - So</w:t>
      </w:r>
      <w:r w:rsidR="007002A3">
        <w:t>urce of Governing Requirements,”</w:t>
      </w:r>
      <w:r>
        <w:t xml:space="preserve"> and</w:t>
      </w:r>
      <w:r w:rsidRPr="0095136D">
        <w:t xml:space="preserve"> III.N.1, “Special Tests and Provisions – Wage Rate Requirements</w:t>
      </w:r>
      <w:r>
        <w:t>.</w:t>
      </w:r>
      <w:r w:rsidRPr="0095136D">
        <w:t xml:space="preserve">” </w:t>
      </w:r>
      <w:r w:rsidR="00616A09">
        <w:t xml:space="preserve"> </w:t>
      </w:r>
      <w:r>
        <w:t>R</w:t>
      </w:r>
      <w:r w:rsidRPr="0095136D">
        <w:t>enumbered N.1, N.2, and N.</w:t>
      </w:r>
      <w:r>
        <w:t>3</w:t>
      </w:r>
      <w:r w:rsidR="00616A09">
        <w:t xml:space="preserve"> in</w:t>
      </w:r>
      <w:r w:rsidRPr="0095136D">
        <w:t xml:space="preserve"> III.N, “</w:t>
      </w:r>
      <w:r w:rsidR="00D116D5">
        <w:t xml:space="preserve">Special Tests and Provisions,” </w:t>
      </w:r>
      <w:r w:rsidRPr="0095136D">
        <w:t>to N.</w:t>
      </w:r>
      <w:r>
        <w:t>2</w:t>
      </w:r>
      <w:r w:rsidRPr="0095136D">
        <w:t>, N.</w:t>
      </w:r>
      <w:r>
        <w:t>3</w:t>
      </w:r>
      <w:r w:rsidRPr="0095136D">
        <w:t>, and N.</w:t>
      </w:r>
      <w:r>
        <w:t>4</w:t>
      </w:r>
      <w:r w:rsidRPr="0095136D">
        <w:t>, respectively.</w:t>
      </w:r>
    </w:p>
    <w:p w14:paraId="766EB6E5" w14:textId="0AEFA9D0" w:rsidR="00B87868" w:rsidRPr="001822D8" w:rsidRDefault="00B87868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B87868">
        <w:rPr>
          <w:b/>
        </w:rPr>
        <w:t>CFDA 14.2</w:t>
      </w:r>
      <w:r>
        <w:rPr>
          <w:b/>
        </w:rPr>
        <w:t>39</w:t>
      </w:r>
      <w:r w:rsidRPr="00EC4FC7">
        <w:t xml:space="preserve"> –</w:t>
      </w:r>
      <w:r w:rsidR="006928BA">
        <w:t xml:space="preserve"> </w:t>
      </w:r>
      <w:r w:rsidR="00D53D51">
        <w:t xml:space="preserve">Updated </w:t>
      </w:r>
      <w:r w:rsidR="00D53D51" w:rsidRPr="00567E89">
        <w:t>II, “Program Procedures</w:t>
      </w:r>
      <w:r w:rsidR="00D116D5">
        <w:t>”</w:t>
      </w:r>
      <w:r w:rsidR="0095136D">
        <w:t xml:space="preserve"> III.A, “Activities Allowed or Unallowed;” III.E.1, </w:t>
      </w:r>
      <w:r w:rsidR="0095136D" w:rsidRPr="006F0736">
        <w:t>“Eligibility – Eligibility for Individuals</w:t>
      </w:r>
      <w:r w:rsidR="0095136D">
        <w:t>;</w:t>
      </w:r>
      <w:r w:rsidR="0095136D" w:rsidRPr="006F0736">
        <w:t>”</w:t>
      </w:r>
      <w:r w:rsidR="00B03981">
        <w:t xml:space="preserve"> III.G.1</w:t>
      </w:r>
      <w:r w:rsidR="0095136D">
        <w:t xml:space="preserve"> and 3,</w:t>
      </w:r>
      <w:r w:rsidR="0095136D" w:rsidRPr="0095136D">
        <w:t xml:space="preserve"> </w:t>
      </w:r>
      <w:r w:rsidR="0095136D">
        <w:t>“Matching, Level of Effort, Earmarking;” III.L.2,</w:t>
      </w:r>
      <w:r w:rsidR="0095136D" w:rsidRPr="00000BA3">
        <w:t xml:space="preserve"> “Reporting</w:t>
      </w:r>
      <w:r w:rsidR="0095136D">
        <w:t xml:space="preserve"> </w:t>
      </w:r>
      <w:r w:rsidR="0095136D" w:rsidRPr="006F0736">
        <w:t xml:space="preserve">– </w:t>
      </w:r>
      <w:r w:rsidR="0095136D">
        <w:t>Performance Reporting;</w:t>
      </w:r>
      <w:r w:rsidR="0095136D" w:rsidRPr="00000BA3">
        <w:t xml:space="preserve">” </w:t>
      </w:r>
      <w:r w:rsidR="00D116D5">
        <w:t>and IV, “Other Information.”  Added III.H, “</w:t>
      </w:r>
      <w:r w:rsidR="0095136D">
        <w:t>Period of</w:t>
      </w:r>
      <w:r w:rsidR="00D116D5">
        <w:t xml:space="preserve"> </w:t>
      </w:r>
      <w:r w:rsidR="00D532C2">
        <w:t>Performance</w:t>
      </w:r>
      <w:r w:rsidR="00D116D5">
        <w:t>.”</w:t>
      </w:r>
      <w:r w:rsidR="0095136D" w:rsidRPr="0095136D">
        <w:t xml:space="preserve"> </w:t>
      </w:r>
      <w:r w:rsidR="0095136D">
        <w:t xml:space="preserve"> </w:t>
      </w:r>
      <w:r w:rsidR="0095136D" w:rsidRPr="0095136D">
        <w:t>Added III.N.1, “Special Tests and Provisions – Wage Rate Requirements,” and renumbered N.1, N.2, and N.</w:t>
      </w:r>
      <w:r w:rsidR="0095136D">
        <w:t>3</w:t>
      </w:r>
      <w:r w:rsidR="00D116D5">
        <w:t xml:space="preserve"> in</w:t>
      </w:r>
      <w:r w:rsidR="0095136D" w:rsidRPr="0095136D">
        <w:t xml:space="preserve"> III.N, “</w:t>
      </w:r>
      <w:r w:rsidR="00D116D5">
        <w:t xml:space="preserve">Special Tests and Provisions,” </w:t>
      </w:r>
      <w:r w:rsidR="0095136D" w:rsidRPr="0095136D">
        <w:t>to N.</w:t>
      </w:r>
      <w:r w:rsidR="0095136D">
        <w:t>2</w:t>
      </w:r>
      <w:r w:rsidR="0095136D" w:rsidRPr="0095136D">
        <w:t>, N.</w:t>
      </w:r>
      <w:r w:rsidR="0095136D">
        <w:t>3</w:t>
      </w:r>
      <w:r w:rsidR="0095136D" w:rsidRPr="0095136D">
        <w:t>, and N.</w:t>
      </w:r>
      <w:r w:rsidR="0095136D">
        <w:t>4</w:t>
      </w:r>
      <w:r w:rsidR="0095136D" w:rsidRPr="0095136D">
        <w:t>, respectively.</w:t>
      </w:r>
      <w:r w:rsidR="004F6988">
        <w:t xml:space="preserve">  Updated III.N.3,</w:t>
      </w:r>
      <w:r w:rsidR="004F6988" w:rsidRPr="004F6988">
        <w:t xml:space="preserve"> </w:t>
      </w:r>
      <w:r w:rsidR="004F6988" w:rsidRPr="0095136D">
        <w:t>“</w:t>
      </w:r>
      <w:r w:rsidR="004F6988">
        <w:t xml:space="preserve">Special Tests and </w:t>
      </w:r>
      <w:r w:rsidR="006B09A2">
        <w:t>Provisions - Drawdowns of HOME F</w:t>
      </w:r>
      <w:r w:rsidR="004F6988">
        <w:t xml:space="preserve">unds.”  </w:t>
      </w:r>
    </w:p>
    <w:p w14:paraId="106B5339" w14:textId="77777777" w:rsidR="001822D8" w:rsidRPr="001822D8" w:rsidRDefault="001822D8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B87868">
        <w:rPr>
          <w:b/>
        </w:rPr>
        <w:t>CFDA 14.2</w:t>
      </w:r>
      <w:r>
        <w:rPr>
          <w:b/>
        </w:rPr>
        <w:t>56</w:t>
      </w:r>
      <w:r w:rsidRPr="00EC4FC7">
        <w:t xml:space="preserve"> –</w:t>
      </w:r>
      <w:r>
        <w:t xml:space="preserve"> Updated </w:t>
      </w:r>
      <w:r w:rsidRPr="00567E89">
        <w:t>II, “Program Procedures</w:t>
      </w:r>
      <w:r w:rsidR="00D116D5">
        <w:t>;”</w:t>
      </w:r>
      <w:r>
        <w:t xml:space="preserve"> III.L.2,</w:t>
      </w:r>
      <w:r w:rsidRPr="00000BA3">
        <w:t xml:space="preserve"> “Reporting</w:t>
      </w:r>
      <w:r>
        <w:t xml:space="preserve"> </w:t>
      </w:r>
      <w:r w:rsidRPr="006F0736">
        <w:t xml:space="preserve">– </w:t>
      </w:r>
      <w:r>
        <w:t>Performance Reporting;</w:t>
      </w:r>
      <w:r w:rsidRPr="00000BA3">
        <w:t xml:space="preserve">” </w:t>
      </w:r>
      <w:r w:rsidR="00477C12">
        <w:t>and IV, “Other Information.”</w:t>
      </w:r>
      <w:r w:rsidR="006B09A2">
        <w:t xml:space="preserve">  Added III.H, “</w:t>
      </w:r>
      <w:r>
        <w:t>Period of</w:t>
      </w:r>
      <w:r w:rsidR="00D532C2">
        <w:t xml:space="preserve"> Performance</w:t>
      </w:r>
      <w:r w:rsidR="00477C12">
        <w:t>.”</w:t>
      </w:r>
      <w:r>
        <w:t xml:space="preserve"> </w:t>
      </w:r>
      <w:r w:rsidR="00477C12">
        <w:t xml:space="preserve"> </w:t>
      </w:r>
      <w:r w:rsidRPr="0095136D">
        <w:t xml:space="preserve">Added III.N.1, “Special Tests and Provisions – Wage Rate Requirements,” and renumbered N.1, N.2, </w:t>
      </w:r>
      <w:r>
        <w:t xml:space="preserve">N.3, </w:t>
      </w:r>
      <w:r w:rsidRPr="0095136D">
        <w:t>and N.</w:t>
      </w:r>
      <w:r>
        <w:t>4</w:t>
      </w:r>
      <w:r w:rsidR="00477C12">
        <w:t xml:space="preserve"> in</w:t>
      </w:r>
      <w:r w:rsidRPr="0095136D">
        <w:t xml:space="preserve"> III.N, “</w:t>
      </w:r>
      <w:r w:rsidR="00477C12">
        <w:t xml:space="preserve">Special Tests and Provisions,” </w:t>
      </w:r>
      <w:r w:rsidRPr="0095136D">
        <w:t>to N.</w:t>
      </w:r>
      <w:r>
        <w:t>2</w:t>
      </w:r>
      <w:r w:rsidRPr="0095136D">
        <w:t>, N.</w:t>
      </w:r>
      <w:r>
        <w:t>3</w:t>
      </w:r>
      <w:r w:rsidRPr="0095136D">
        <w:t xml:space="preserve">, </w:t>
      </w:r>
      <w:r>
        <w:t xml:space="preserve">N.4, </w:t>
      </w:r>
      <w:r w:rsidRPr="0095136D">
        <w:t>and N.</w:t>
      </w:r>
      <w:r>
        <w:t>5</w:t>
      </w:r>
      <w:r w:rsidRPr="0095136D">
        <w:t>, respectively.</w:t>
      </w:r>
    </w:p>
    <w:p w14:paraId="00647812" w14:textId="77777777" w:rsidR="005E3EE2" w:rsidRDefault="005E3EE2" w:rsidP="005644D2">
      <w:pPr>
        <w:pStyle w:val="NormalWeb"/>
        <w:numPr>
          <w:ilvl w:val="1"/>
          <w:numId w:val="15"/>
        </w:numPr>
        <w:tabs>
          <w:tab w:val="clear" w:pos="1800"/>
          <w:tab w:val="left" w:pos="-1440"/>
        </w:tabs>
        <w:spacing w:before="0" w:beforeAutospacing="0" w:after="240" w:afterAutospacing="0"/>
        <w:ind w:left="1350" w:hanging="630"/>
      </w:pPr>
      <w:r w:rsidRPr="002104AE">
        <w:rPr>
          <w:b/>
        </w:rPr>
        <w:t>CFDA 14.850</w:t>
      </w:r>
      <w:r w:rsidRPr="00567E89">
        <w:t xml:space="preserve"> – </w:t>
      </w:r>
      <w:r w:rsidRPr="0027308E">
        <w:t>Updated II, “Program Procedures</w:t>
      </w:r>
      <w:r w:rsidR="00F1465C" w:rsidRPr="0027308E">
        <w:t>;</w:t>
      </w:r>
      <w:r w:rsidRPr="0027308E">
        <w:t>”</w:t>
      </w:r>
      <w:r w:rsidR="00915A36" w:rsidRPr="0027308E">
        <w:t xml:space="preserve"> </w:t>
      </w:r>
      <w:r w:rsidR="0048773F">
        <w:t>III.B.2,</w:t>
      </w:r>
      <w:r w:rsidR="0048773F" w:rsidRPr="00567E89">
        <w:t xml:space="preserve"> “Allow</w:t>
      </w:r>
      <w:r w:rsidR="0048773F">
        <w:t xml:space="preserve">able Costs/Cost Principles;” </w:t>
      </w:r>
      <w:r w:rsidR="00477C12">
        <w:t>III.J, “Program Income;”</w:t>
      </w:r>
      <w:r w:rsidR="001822D8">
        <w:t xml:space="preserve"> and</w:t>
      </w:r>
      <w:r w:rsidR="00D53D51">
        <w:t xml:space="preserve"> </w:t>
      </w:r>
      <w:r w:rsidR="001822D8">
        <w:t>III.L.2,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1822D8">
        <w:t>Performance Reporting.</w:t>
      </w:r>
      <w:r w:rsidR="001822D8" w:rsidRPr="00000BA3">
        <w:t xml:space="preserve">” </w:t>
      </w:r>
      <w:r w:rsidR="001822D8">
        <w:t xml:space="preserve"> </w:t>
      </w:r>
      <w:r w:rsidR="001822D8" w:rsidRPr="0095136D">
        <w:t xml:space="preserve">Added III.N.1, “Special Tests and Provisions – Wage Rate Requirements,” and renumbered N.1, </w:t>
      </w:r>
      <w:r w:rsidR="001822D8">
        <w:t>through N</w:t>
      </w:r>
      <w:r w:rsidR="001822D8" w:rsidRPr="0095136D">
        <w:t>.</w:t>
      </w:r>
      <w:r w:rsidR="001822D8">
        <w:t>15</w:t>
      </w:r>
      <w:r w:rsidR="00477C12">
        <w:t xml:space="preserve"> in</w:t>
      </w:r>
      <w:r w:rsidR="001822D8" w:rsidRPr="0095136D">
        <w:t xml:space="preserve"> III.N, </w:t>
      </w:r>
      <w:r w:rsidR="006B09A2">
        <w:t>“Special Tests and Provisions,”</w:t>
      </w:r>
      <w:r w:rsidR="001822D8" w:rsidRPr="0095136D">
        <w:t xml:space="preserve"> to N.</w:t>
      </w:r>
      <w:r w:rsidR="001822D8">
        <w:t>2</w:t>
      </w:r>
      <w:r w:rsidR="001822D8" w:rsidRPr="0095136D">
        <w:t xml:space="preserve">, </w:t>
      </w:r>
      <w:r w:rsidR="001822D8">
        <w:t>through N.16</w:t>
      </w:r>
      <w:r w:rsidR="001822D8" w:rsidRPr="0095136D">
        <w:t>, respectively.</w:t>
      </w:r>
    </w:p>
    <w:p w14:paraId="295EED28" w14:textId="77777777" w:rsidR="00391421" w:rsidRDefault="00D53D51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</w:pPr>
      <w:r w:rsidRPr="00391421">
        <w:rPr>
          <w:b/>
        </w:rPr>
        <w:lastRenderedPageBreak/>
        <w:t>CFDA 14.862</w:t>
      </w:r>
      <w:r w:rsidRPr="00567E89">
        <w:t xml:space="preserve"> – </w:t>
      </w:r>
      <w:r w:rsidR="001822D8">
        <w:t xml:space="preserve">Updated </w:t>
      </w:r>
      <w:r w:rsidRPr="0027308E">
        <w:t xml:space="preserve">II, “Program Procedures;” </w:t>
      </w:r>
      <w:r>
        <w:t>III.A.1, “Activities Allowed or Unallowed;” III.</w:t>
      </w:r>
      <w:r w:rsidR="00391421">
        <w:t>F</w:t>
      </w:r>
      <w:r>
        <w:t>, “</w:t>
      </w:r>
      <w:r w:rsidRPr="00D53D51">
        <w:t>Equipment and Real Property Management</w:t>
      </w:r>
      <w:r>
        <w:t xml:space="preserve">;” </w:t>
      </w:r>
      <w:r w:rsidR="00391421">
        <w:t xml:space="preserve">and </w:t>
      </w:r>
      <w:r w:rsidR="001822D8">
        <w:t>III.L.2,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1822D8">
        <w:t>Performance Reporting.</w:t>
      </w:r>
      <w:r w:rsidR="001822D8" w:rsidRPr="00000BA3">
        <w:t xml:space="preserve">” </w:t>
      </w:r>
      <w:r w:rsidR="001822D8">
        <w:t xml:space="preserve"> </w:t>
      </w:r>
    </w:p>
    <w:p w14:paraId="39BCEE3A" w14:textId="77777777" w:rsidR="001822D8" w:rsidRDefault="001822D8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</w:pPr>
      <w:r w:rsidRPr="00391421">
        <w:rPr>
          <w:b/>
        </w:rPr>
        <w:t>CFDA 14.8</w:t>
      </w:r>
      <w:r>
        <w:rPr>
          <w:b/>
        </w:rPr>
        <w:t>66</w:t>
      </w:r>
      <w:r w:rsidRPr="00567E89">
        <w:t xml:space="preserve"> – </w:t>
      </w:r>
      <w:r>
        <w:t xml:space="preserve">Updated </w:t>
      </w:r>
      <w:r w:rsidRPr="0027308E">
        <w:t>II, “Program Procedures</w:t>
      </w:r>
      <w:r>
        <w:t>,</w:t>
      </w:r>
      <w:r w:rsidRPr="0027308E">
        <w:t xml:space="preserve">” </w:t>
      </w:r>
      <w:r>
        <w:t>to add a reference to 2 CFR part 200.  Updated III.L.2,</w:t>
      </w:r>
      <w:r w:rsidRPr="00000BA3">
        <w:t xml:space="preserve"> “Reporting</w:t>
      </w:r>
      <w:r>
        <w:t xml:space="preserve"> </w:t>
      </w:r>
      <w:r w:rsidRPr="006F0736">
        <w:t xml:space="preserve">– </w:t>
      </w:r>
      <w:r>
        <w:t>Performance Reporting.</w:t>
      </w:r>
      <w:r w:rsidRPr="00000BA3">
        <w:t xml:space="preserve">” </w:t>
      </w:r>
      <w:r>
        <w:t xml:space="preserve"> </w:t>
      </w:r>
      <w:r w:rsidRPr="0095136D">
        <w:t xml:space="preserve">Added III.N.1, “Special Tests and Provisions – Wage Rate Requirements,” and </w:t>
      </w:r>
      <w:r>
        <w:t>made the un</w:t>
      </w:r>
      <w:r w:rsidRPr="0095136D">
        <w:t xml:space="preserve">numbered </w:t>
      </w:r>
      <w:r>
        <w:t xml:space="preserve">III.N, </w:t>
      </w:r>
      <w:r w:rsidR="000B5C40">
        <w:t>“</w:t>
      </w:r>
      <w:r w:rsidRPr="001822D8">
        <w:rPr>
          <w:bCs/>
        </w:rPr>
        <w:t>FASS – PHA, Public Housing Assessment System Phase Indicator #2 – Financial Cond</w:t>
      </w:r>
      <w:r w:rsidR="00477C12">
        <w:rPr>
          <w:bCs/>
        </w:rPr>
        <w:t>ition, and HUD-50075, PHA Plans”</w:t>
      </w:r>
      <w:r w:rsidRPr="001822D8">
        <w:rPr>
          <w:bCs/>
        </w:rPr>
        <w:t xml:space="preserve"> requirement III.N.2.</w:t>
      </w:r>
    </w:p>
    <w:p w14:paraId="200BEF01" w14:textId="5520CF95" w:rsidR="001822D8" w:rsidRPr="001822D8" w:rsidRDefault="001822D8" w:rsidP="005644D2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14.867</w:t>
      </w:r>
      <w:r w:rsidRPr="00EC4FC7">
        <w:t xml:space="preserve"> –</w:t>
      </w:r>
      <w:r>
        <w:t xml:space="preserve"> Updated </w:t>
      </w:r>
      <w:r w:rsidRPr="00567E89">
        <w:t>II, “Program Procedures</w:t>
      </w:r>
      <w:r w:rsidR="00477C12">
        <w:t>;”</w:t>
      </w:r>
      <w:r>
        <w:t xml:space="preserve"> III.I, “Procurement and Suspension and Debarment;”</w:t>
      </w:r>
      <w:r w:rsidRPr="006F0736">
        <w:t xml:space="preserve"> </w:t>
      </w:r>
      <w:r w:rsidR="006B09A2">
        <w:t xml:space="preserve">and </w:t>
      </w:r>
      <w:r w:rsidR="00B03981">
        <w:t>III.L.2.a</w:t>
      </w:r>
      <w:r>
        <w:t xml:space="preserve"> and b,</w:t>
      </w:r>
      <w:r w:rsidRPr="00000BA3">
        <w:t xml:space="preserve"> “Reporting</w:t>
      </w:r>
      <w:r>
        <w:t xml:space="preserve"> </w:t>
      </w:r>
      <w:r w:rsidRPr="006F0736">
        <w:t xml:space="preserve">– </w:t>
      </w:r>
      <w:r w:rsidR="00477C12">
        <w:t>Performance Reporting.”</w:t>
      </w:r>
      <w:r>
        <w:t xml:space="preserve">  </w:t>
      </w:r>
      <w:r w:rsidRPr="0095136D">
        <w:t xml:space="preserve">Added III.N.1, “Special Tests and Provisions – Wage Rate Requirements,” and renumbered N.1, </w:t>
      </w:r>
      <w:r>
        <w:t xml:space="preserve">and N.2 </w:t>
      </w:r>
      <w:r w:rsidR="00477C12">
        <w:t>in</w:t>
      </w:r>
      <w:r w:rsidRPr="0095136D">
        <w:t xml:space="preserve"> III.N, </w:t>
      </w:r>
      <w:r w:rsidR="006B09A2">
        <w:t>“Special Tests and Provisions,”</w:t>
      </w:r>
      <w:r w:rsidRPr="0095136D">
        <w:t xml:space="preserve"> to N.</w:t>
      </w:r>
      <w:r>
        <w:t>2</w:t>
      </w:r>
      <w:r w:rsidRPr="0095136D">
        <w:t xml:space="preserve">, </w:t>
      </w:r>
      <w:r>
        <w:t xml:space="preserve">and </w:t>
      </w:r>
      <w:r w:rsidRPr="0095136D">
        <w:t>N.</w:t>
      </w:r>
      <w:r>
        <w:t>3</w:t>
      </w:r>
      <w:r w:rsidRPr="0095136D">
        <w:t>, respectively.</w:t>
      </w:r>
    </w:p>
    <w:p w14:paraId="04DCBB3B" w14:textId="77777777" w:rsidR="006A6EB2" w:rsidRPr="00391421" w:rsidRDefault="005E3EE2" w:rsidP="005644D2">
      <w:pPr>
        <w:pStyle w:val="NormalWeb"/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C62042">
        <w:rPr>
          <w:b/>
        </w:rPr>
        <w:t>CFDA</w:t>
      </w:r>
      <w:r w:rsidR="008E0689" w:rsidRPr="00C62042">
        <w:rPr>
          <w:b/>
        </w:rPr>
        <w:t>s</w:t>
      </w:r>
      <w:r w:rsidRPr="00C62042">
        <w:rPr>
          <w:b/>
        </w:rPr>
        <w:t xml:space="preserve"> 14.871,</w:t>
      </w:r>
      <w:r w:rsidR="00BE22BE" w:rsidRPr="00C62042">
        <w:rPr>
          <w:b/>
        </w:rPr>
        <w:t xml:space="preserve"> 14.879,</w:t>
      </w:r>
      <w:r w:rsidRPr="00C62042">
        <w:rPr>
          <w:b/>
        </w:rPr>
        <w:t xml:space="preserve"> 14.880</w:t>
      </w:r>
      <w:r w:rsidRPr="00567E89">
        <w:t xml:space="preserve"> –</w:t>
      </w:r>
      <w:r w:rsidR="000F209F">
        <w:t xml:space="preserve"> </w:t>
      </w:r>
      <w:r w:rsidR="00BE22BE" w:rsidRPr="0027308E">
        <w:t>Updated II, “Program Procedures</w:t>
      </w:r>
      <w:r w:rsidR="00536E66" w:rsidRPr="0027308E">
        <w:t>;</w:t>
      </w:r>
      <w:r w:rsidRPr="0027308E">
        <w:t>”</w:t>
      </w:r>
      <w:r w:rsidR="008E0689" w:rsidRPr="0027308E">
        <w:t xml:space="preserve"> </w:t>
      </w:r>
      <w:r w:rsidR="00391421">
        <w:t>III.A.1</w:t>
      </w:r>
      <w:r w:rsidR="001822D8">
        <w:t>.b, and 2,</w:t>
      </w:r>
      <w:r w:rsidR="00391421">
        <w:t xml:space="preserve"> “Activities Allowed or Unallowed;”</w:t>
      </w:r>
      <w:r w:rsidR="00391421" w:rsidRPr="00391421">
        <w:t xml:space="preserve"> </w:t>
      </w:r>
      <w:r w:rsidR="0048773F">
        <w:t>III.B.2,</w:t>
      </w:r>
      <w:r w:rsidR="0048773F" w:rsidRPr="00567E89">
        <w:t xml:space="preserve"> “Allow</w:t>
      </w:r>
      <w:r w:rsidR="0048773F">
        <w:t xml:space="preserve">able Costs/Cost Principles;” </w:t>
      </w:r>
      <w:r w:rsidR="00391421">
        <w:t>III.C, “Cas</w:t>
      </w:r>
      <w:r w:rsidR="00152C7C">
        <w:t>h Management</w:t>
      </w:r>
      <w:r w:rsidR="001822D8">
        <w:t>;</w:t>
      </w:r>
      <w:r w:rsidR="00152C7C">
        <w:t>”</w:t>
      </w:r>
      <w:r w:rsidR="001822D8" w:rsidRPr="001822D8">
        <w:t xml:space="preserve"> </w:t>
      </w:r>
      <w:r w:rsidR="001822D8">
        <w:t>III.L.1.d,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6B09A2">
        <w:t>Financial Reporting;”</w:t>
      </w:r>
      <w:r w:rsidR="001822D8">
        <w:t xml:space="preserve"> III.L.2.b,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1822D8">
        <w:t>Performance Reporting</w:t>
      </w:r>
      <w:r w:rsidR="0048773F">
        <w:t>;</w:t>
      </w:r>
      <w:r w:rsidR="006B09A2">
        <w:t>”</w:t>
      </w:r>
      <w:r w:rsidR="0048773F">
        <w:t xml:space="preserve"> and III.N.7, </w:t>
      </w:r>
      <w:r w:rsidR="0048773F" w:rsidRPr="0095136D">
        <w:t xml:space="preserve">“Special Tests and Provisions – </w:t>
      </w:r>
      <w:r w:rsidR="0048773F" w:rsidRPr="0048773F">
        <w:t>Operating Transfers and Administrative Fees</w:t>
      </w:r>
      <w:r w:rsidR="006B09A2">
        <w:t>.”</w:t>
      </w:r>
    </w:p>
    <w:p w14:paraId="23076CF3" w14:textId="77777777" w:rsidR="006A6EB2" w:rsidRPr="001822D8" w:rsidRDefault="006A6EB2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1822D8">
        <w:rPr>
          <w:b/>
        </w:rPr>
        <w:t>CFDA 14.872</w:t>
      </w:r>
      <w:r w:rsidRPr="00567E89">
        <w:t xml:space="preserve"> –</w:t>
      </w:r>
      <w:r w:rsidR="001822D8">
        <w:t xml:space="preserve"> </w:t>
      </w:r>
      <w:r w:rsidR="001822D8" w:rsidRPr="001822D8">
        <w:rPr>
          <w:color w:val="auto"/>
        </w:rPr>
        <w:t>Deleted ARRA programs (CFDAs 14.884 and 14.885), which resulted in elimination of a cluster.  U</w:t>
      </w:r>
      <w:r w:rsidR="00152C7C">
        <w:t xml:space="preserve">pdated </w:t>
      </w:r>
      <w:r w:rsidR="001822D8" w:rsidRPr="0027308E">
        <w:t xml:space="preserve">II, “Program Procedures;” </w:t>
      </w:r>
      <w:r w:rsidR="001822D8">
        <w:t xml:space="preserve">III.A, “Activities Allowed or Unallowed;” </w:t>
      </w:r>
      <w:r w:rsidR="0048773F">
        <w:t>III.B.2,</w:t>
      </w:r>
      <w:r w:rsidR="0048773F" w:rsidRPr="00567E89">
        <w:t xml:space="preserve"> “Allow</w:t>
      </w:r>
      <w:r w:rsidR="0048773F">
        <w:t xml:space="preserve">able Costs/Cost Principles;” </w:t>
      </w:r>
      <w:r w:rsidR="001822D8">
        <w:t>III.G.3, “Matching, Level of Effort, Earmarking – Earmarking;”</w:t>
      </w:r>
      <w:r w:rsidR="001822D8" w:rsidRPr="001822D8">
        <w:t xml:space="preserve"> </w:t>
      </w:r>
      <w:r w:rsidR="001822D8">
        <w:t>III.H, “Period of A</w:t>
      </w:r>
      <w:r w:rsidR="00D532C2">
        <w:t>vailability of Federal Funds</w:t>
      </w:r>
      <w:r w:rsidR="00477C12">
        <w:t xml:space="preserve">” </w:t>
      </w:r>
      <w:r w:rsidR="00D532C2">
        <w:t xml:space="preserve">(now “Period of Performance”); </w:t>
      </w:r>
      <w:r w:rsidR="0048773F">
        <w:t>III.L.1.e, “</w:t>
      </w:r>
      <w:r w:rsidR="0048773F" w:rsidRPr="00000BA3">
        <w:t>Reporting</w:t>
      </w:r>
      <w:r w:rsidR="0048773F">
        <w:t xml:space="preserve"> </w:t>
      </w:r>
      <w:r w:rsidR="0048773F" w:rsidRPr="006F0736">
        <w:t xml:space="preserve">– </w:t>
      </w:r>
      <w:r w:rsidR="0048773F">
        <w:t xml:space="preserve">Financial Reporting;” </w:t>
      </w:r>
      <w:r w:rsidR="001822D8">
        <w:t>and III.L.2.b,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477C12">
        <w:t>Performance Reporting.”</w:t>
      </w:r>
      <w:r w:rsidR="001822D8">
        <w:t xml:space="preserve">  Deleted III.I, “Procurement and Suspension </w:t>
      </w:r>
      <w:r w:rsidR="00477C12">
        <w:t>and Debarment</w:t>
      </w:r>
      <w:r w:rsidR="0048773F">
        <w:t>.</w:t>
      </w:r>
      <w:r w:rsidR="00477C12">
        <w:t>”</w:t>
      </w:r>
      <w:r w:rsidR="001822D8">
        <w:t xml:space="preserve"> </w:t>
      </w:r>
      <w:r w:rsidR="001822D8" w:rsidRPr="001822D8">
        <w:t xml:space="preserve"> </w:t>
      </w:r>
      <w:r w:rsidR="001822D8" w:rsidRPr="0095136D">
        <w:t xml:space="preserve">Added III.N.1, “Special Tests and Provisions – Wage Rate Requirements,” and renumbered N.1, </w:t>
      </w:r>
      <w:r w:rsidR="001822D8">
        <w:t xml:space="preserve">through N.4 </w:t>
      </w:r>
      <w:r w:rsidR="001822D8" w:rsidRPr="0095136D">
        <w:t>i</w:t>
      </w:r>
      <w:r w:rsidR="00477C12">
        <w:t>n</w:t>
      </w:r>
      <w:r w:rsidR="001822D8" w:rsidRPr="0095136D">
        <w:t xml:space="preserve"> III.N, </w:t>
      </w:r>
      <w:r w:rsidR="00477C12">
        <w:t>“Special Tests and Provisions,”</w:t>
      </w:r>
      <w:r w:rsidR="001822D8" w:rsidRPr="0095136D">
        <w:t xml:space="preserve"> to N.</w:t>
      </w:r>
      <w:r w:rsidR="001822D8">
        <w:t>2</w:t>
      </w:r>
      <w:r w:rsidR="001822D8" w:rsidRPr="0095136D">
        <w:t xml:space="preserve">, </w:t>
      </w:r>
      <w:r w:rsidR="001822D8">
        <w:t xml:space="preserve">through </w:t>
      </w:r>
      <w:r w:rsidR="001822D8" w:rsidRPr="0095136D">
        <w:t>N.</w:t>
      </w:r>
      <w:r w:rsidR="001822D8">
        <w:t>5</w:t>
      </w:r>
      <w:r w:rsidR="001822D8" w:rsidRPr="0095136D">
        <w:t>, respectively.</w:t>
      </w:r>
      <w:r w:rsidR="001822D8">
        <w:t xml:space="preserve">  Added III.N.6, </w:t>
      </w:r>
      <w:r w:rsidR="001822D8" w:rsidRPr="0095136D">
        <w:t>“Special Tests and Provisions</w:t>
      </w:r>
      <w:r w:rsidR="001822D8">
        <w:t xml:space="preserve"> </w:t>
      </w:r>
      <w:r w:rsidR="001822D8" w:rsidRPr="001822D8">
        <w:t xml:space="preserve">- </w:t>
      </w:r>
      <w:r w:rsidR="001822D8" w:rsidRPr="001822D8">
        <w:rPr>
          <w:bCs/>
        </w:rPr>
        <w:t>Capital Funds for Operating Costs</w:t>
      </w:r>
      <w:r w:rsidR="001822D8">
        <w:rPr>
          <w:bCs/>
        </w:rPr>
        <w:t>.</w:t>
      </w:r>
      <w:r w:rsidR="001822D8" w:rsidRPr="001822D8">
        <w:t xml:space="preserve">”  </w:t>
      </w:r>
    </w:p>
    <w:p w14:paraId="6EEB67B0" w14:textId="77777777" w:rsidR="001822D8" w:rsidRDefault="00391421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</w:pPr>
      <w:r w:rsidRPr="00413D32">
        <w:rPr>
          <w:b/>
        </w:rPr>
        <w:t>CFDA 14.873</w:t>
      </w:r>
      <w:r w:rsidRPr="00EC4FC7">
        <w:t xml:space="preserve"> –</w:t>
      </w:r>
      <w:r>
        <w:t xml:space="preserve"> </w:t>
      </w:r>
      <w:r w:rsidR="001822D8">
        <w:rPr>
          <w:color w:val="auto"/>
        </w:rPr>
        <w:t>U</w:t>
      </w:r>
      <w:r w:rsidRPr="0027308E">
        <w:t>pdated</w:t>
      </w:r>
      <w:r w:rsidRPr="00D53D51">
        <w:t xml:space="preserve"> </w:t>
      </w:r>
      <w:r w:rsidRPr="0027308E">
        <w:t>II, “Program Procedures</w:t>
      </w:r>
      <w:r w:rsidR="006B09A2">
        <w:t>,</w:t>
      </w:r>
      <w:r w:rsidRPr="0027308E">
        <w:t>”</w:t>
      </w:r>
      <w:r w:rsidR="001822D8">
        <w:t xml:space="preserve"> and III.E.1.c, </w:t>
      </w:r>
      <w:r w:rsidR="001822D8" w:rsidRPr="006F0736">
        <w:t>“Eligibility – Eligibility for Individuals</w:t>
      </w:r>
      <w:r w:rsidR="001822D8">
        <w:t>.</w:t>
      </w:r>
      <w:r w:rsidR="001822D8" w:rsidRPr="006F0736">
        <w:t>”</w:t>
      </w:r>
      <w:r w:rsidR="001822D8">
        <w:t xml:space="preserve">  Added the HUD 50090 report to III.L.2.b,</w:t>
      </w:r>
      <w:r w:rsidR="001822D8" w:rsidRPr="00000BA3">
        <w:t xml:space="preserve"> “Reporting</w:t>
      </w:r>
      <w:r w:rsidR="001822D8">
        <w:t xml:space="preserve"> </w:t>
      </w:r>
      <w:r w:rsidR="001822D8" w:rsidRPr="006F0736">
        <w:t xml:space="preserve">– </w:t>
      </w:r>
      <w:r w:rsidR="00477C12">
        <w:t>Performance Reporting.”</w:t>
      </w:r>
      <w:r w:rsidR="001822D8">
        <w:t xml:space="preserve">  </w:t>
      </w:r>
      <w:r w:rsidR="001822D8" w:rsidRPr="0095136D">
        <w:t xml:space="preserve">Added III.N.1, “Special Tests and Provisions – Wage Rate Requirements,” and </w:t>
      </w:r>
      <w:r w:rsidR="001822D8">
        <w:t>made the un</w:t>
      </w:r>
      <w:r w:rsidR="001822D8" w:rsidRPr="0095136D">
        <w:t xml:space="preserve">numbered </w:t>
      </w:r>
      <w:r w:rsidR="001822D8">
        <w:t xml:space="preserve">III.N, </w:t>
      </w:r>
      <w:r w:rsidR="00477C12">
        <w:t>“</w:t>
      </w:r>
      <w:r w:rsidR="00477C12">
        <w:rPr>
          <w:bCs/>
        </w:rPr>
        <w:t>Environmental Review”</w:t>
      </w:r>
      <w:r w:rsidR="001822D8" w:rsidRPr="001822D8">
        <w:rPr>
          <w:bCs/>
        </w:rPr>
        <w:t xml:space="preserve"> requirement III.N.2.</w:t>
      </w:r>
    </w:p>
    <w:p w14:paraId="57F5BABB" w14:textId="77777777" w:rsidR="006A6EB2" w:rsidRDefault="006A6EB2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413D32">
        <w:rPr>
          <w:b/>
        </w:rPr>
        <w:t>CFDA 14.88</w:t>
      </w:r>
      <w:r w:rsidRPr="00C62042">
        <w:rPr>
          <w:b/>
        </w:rPr>
        <w:t>1</w:t>
      </w:r>
      <w:r w:rsidRPr="00567E89">
        <w:t xml:space="preserve"> </w:t>
      </w:r>
      <w:r w:rsidR="00391421" w:rsidRPr="00EC4FC7">
        <w:t>–</w:t>
      </w:r>
      <w:r w:rsidR="00391421">
        <w:t xml:space="preserve"> </w:t>
      </w:r>
      <w:r w:rsidR="0048773F">
        <w:t>Updated III.B.2,</w:t>
      </w:r>
      <w:r w:rsidR="0048773F" w:rsidRPr="00567E89">
        <w:t xml:space="preserve"> “Allow</w:t>
      </w:r>
      <w:r w:rsidR="0048773F">
        <w:t>able Costs/Cost Principles</w:t>
      </w:r>
      <w:r w:rsidR="003E7B6F">
        <w:t>.</w:t>
      </w:r>
      <w:r w:rsidR="0048773F">
        <w:t xml:space="preserve">” </w:t>
      </w:r>
      <w:r w:rsidR="003E7B6F">
        <w:t xml:space="preserve"> </w:t>
      </w:r>
      <w:r w:rsidR="001822D8" w:rsidRPr="0095136D">
        <w:t xml:space="preserve">Added III.N.1, “Special Tests and Provisions – Wage Rate Requirements,” and renumbered N.1, </w:t>
      </w:r>
      <w:r w:rsidR="001822D8">
        <w:t xml:space="preserve">and N.2 </w:t>
      </w:r>
      <w:r w:rsidR="00477C12">
        <w:t>in</w:t>
      </w:r>
      <w:r w:rsidR="001822D8" w:rsidRPr="0095136D">
        <w:t xml:space="preserve"> III.N, “</w:t>
      </w:r>
      <w:r w:rsidR="00D859C3">
        <w:t xml:space="preserve">Special Tests and Provisions,” </w:t>
      </w:r>
      <w:r w:rsidR="001822D8" w:rsidRPr="0095136D">
        <w:t>to N.</w:t>
      </w:r>
      <w:r w:rsidR="001822D8">
        <w:t>3</w:t>
      </w:r>
      <w:r w:rsidR="001822D8" w:rsidRPr="0095136D">
        <w:t xml:space="preserve">, </w:t>
      </w:r>
      <w:r w:rsidR="001822D8">
        <w:t xml:space="preserve">and </w:t>
      </w:r>
      <w:r w:rsidR="001822D8" w:rsidRPr="0095136D">
        <w:t>N.</w:t>
      </w:r>
      <w:r w:rsidR="001822D8">
        <w:t>4</w:t>
      </w:r>
      <w:r w:rsidR="001822D8" w:rsidRPr="0095136D">
        <w:t>, respectively.</w:t>
      </w:r>
      <w:r w:rsidR="001822D8">
        <w:t xml:space="preserve">  </w:t>
      </w:r>
    </w:p>
    <w:p w14:paraId="09097213" w14:textId="77777777" w:rsidR="00526554" w:rsidRDefault="00526554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>
        <w:rPr>
          <w:b/>
        </w:rPr>
        <w:lastRenderedPageBreak/>
        <w:t>CFDA 15.</w:t>
      </w:r>
      <w:r w:rsidR="00761A5B">
        <w:rPr>
          <w:b/>
        </w:rPr>
        <w:t>225</w:t>
      </w:r>
      <w:r w:rsidRPr="00567E89">
        <w:t xml:space="preserve"> </w:t>
      </w:r>
      <w:r w:rsidRPr="00EC4FC7">
        <w:t>–</w:t>
      </w:r>
      <w:r w:rsidR="00761A5B" w:rsidRPr="00761A5B">
        <w:t xml:space="preserve"> </w:t>
      </w:r>
      <w:r w:rsidR="00761A5B" w:rsidRPr="00993B25">
        <w:t>Updated</w:t>
      </w:r>
      <w:r w:rsidR="00761A5B" w:rsidRPr="008C463E">
        <w:rPr>
          <w:b/>
        </w:rPr>
        <w:t xml:space="preserve"> </w:t>
      </w:r>
      <w:r w:rsidR="00761A5B">
        <w:t>II, “Program Procedures,</w:t>
      </w:r>
      <w:r w:rsidR="00761A5B" w:rsidRPr="00C62042">
        <w:rPr>
          <w:rFonts w:eastAsia="Calibri"/>
          <w:bCs/>
        </w:rPr>
        <w:t>”</w:t>
      </w:r>
      <w:r w:rsidR="00761A5B" w:rsidRPr="00761A5B">
        <w:rPr>
          <w:rFonts w:eastAsia="Calibri"/>
          <w:bCs/>
        </w:rPr>
        <w:t xml:space="preserve"> </w:t>
      </w:r>
      <w:r w:rsidR="00761A5B">
        <w:rPr>
          <w:rFonts w:eastAsia="Calibri"/>
          <w:bCs/>
        </w:rPr>
        <w:t>to remove ARRA-related requirements</w:t>
      </w:r>
      <w:r>
        <w:t>.</w:t>
      </w:r>
    </w:p>
    <w:p w14:paraId="4A6A0A15" w14:textId="77777777" w:rsidR="00391421" w:rsidRPr="00761A5B" w:rsidRDefault="00391421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993B25">
        <w:rPr>
          <w:b/>
        </w:rPr>
        <w:t>CFDA 15.</w:t>
      </w:r>
      <w:r w:rsidR="00761A5B">
        <w:rPr>
          <w:b/>
        </w:rPr>
        <w:t>231</w:t>
      </w:r>
      <w:r w:rsidRPr="00993B25">
        <w:t xml:space="preserve">– </w:t>
      </w:r>
      <w:r w:rsidR="00761A5B" w:rsidRPr="00993B25">
        <w:t>Updated</w:t>
      </w:r>
      <w:r w:rsidR="00761A5B" w:rsidRPr="008C463E">
        <w:rPr>
          <w:b/>
        </w:rPr>
        <w:t xml:space="preserve"> </w:t>
      </w:r>
      <w:r w:rsidR="00761A5B">
        <w:t>II, “Program Procedures,</w:t>
      </w:r>
      <w:r w:rsidR="00761A5B" w:rsidRPr="00C62042">
        <w:rPr>
          <w:rFonts w:eastAsia="Calibri"/>
          <w:bCs/>
        </w:rPr>
        <w:t>”</w:t>
      </w:r>
      <w:r w:rsidR="00761A5B" w:rsidRPr="00761A5B">
        <w:rPr>
          <w:rFonts w:eastAsia="Calibri"/>
          <w:bCs/>
        </w:rPr>
        <w:t xml:space="preserve"> </w:t>
      </w:r>
      <w:r w:rsidR="00761A5B">
        <w:rPr>
          <w:rFonts w:eastAsia="Calibri"/>
          <w:bCs/>
        </w:rPr>
        <w:t>to remove ARRA-related requirements</w:t>
      </w:r>
      <w:r w:rsidR="00761A5B">
        <w:t>.</w:t>
      </w:r>
    </w:p>
    <w:p w14:paraId="6111B6E5" w14:textId="77777777" w:rsidR="00761A5B" w:rsidRPr="00761A5B" w:rsidRDefault="0027308E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391421">
        <w:rPr>
          <w:b/>
        </w:rPr>
        <w:t>CFDA 15.</w:t>
      </w:r>
      <w:r w:rsidR="00761A5B">
        <w:rPr>
          <w:b/>
        </w:rPr>
        <w:t xml:space="preserve">236 </w:t>
      </w:r>
      <w:r w:rsidR="00761A5B" w:rsidRPr="00993B25">
        <w:t>– Updated</w:t>
      </w:r>
      <w:r w:rsidR="00761A5B" w:rsidRPr="008C463E">
        <w:rPr>
          <w:b/>
        </w:rPr>
        <w:t xml:space="preserve"> </w:t>
      </w:r>
      <w:r w:rsidR="00761A5B">
        <w:t>II, “Program Procedures,</w:t>
      </w:r>
      <w:r w:rsidR="00761A5B" w:rsidRPr="00C62042">
        <w:rPr>
          <w:rFonts w:eastAsia="Calibri"/>
          <w:bCs/>
        </w:rPr>
        <w:t>”</w:t>
      </w:r>
      <w:r w:rsidR="00761A5B" w:rsidRPr="00761A5B">
        <w:rPr>
          <w:rFonts w:eastAsia="Calibri"/>
          <w:bCs/>
        </w:rPr>
        <w:t xml:space="preserve"> </w:t>
      </w:r>
      <w:r w:rsidR="00761A5B">
        <w:rPr>
          <w:rFonts w:eastAsia="Calibri"/>
          <w:bCs/>
        </w:rPr>
        <w:t>to remove ARRA-related requirements</w:t>
      </w:r>
      <w:r w:rsidR="00761A5B">
        <w:t>.</w:t>
      </w:r>
    </w:p>
    <w:p w14:paraId="7FA26546" w14:textId="77777777" w:rsidR="00761A5B" w:rsidRPr="00761A5B" w:rsidRDefault="00761A5B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391421">
        <w:rPr>
          <w:b/>
        </w:rPr>
        <w:t>CFDA 15.</w:t>
      </w:r>
      <w:r>
        <w:rPr>
          <w:b/>
        </w:rPr>
        <w:t xml:space="preserve">605 </w:t>
      </w:r>
      <w:r w:rsidRPr="00993B25">
        <w:t>– Updated</w:t>
      </w:r>
      <w:r w:rsidRPr="008C463E">
        <w:rPr>
          <w:b/>
        </w:rPr>
        <w:t xml:space="preserve"> </w:t>
      </w:r>
      <w:r>
        <w:t>II, “Program Procedures,</w:t>
      </w:r>
      <w:r w:rsidRPr="00C62042">
        <w:rPr>
          <w:rFonts w:eastAsia="Calibri"/>
          <w:bCs/>
        </w:rPr>
        <w:t>”</w:t>
      </w:r>
      <w:r w:rsidRPr="00761A5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to update </w:t>
      </w:r>
      <w:r w:rsidR="00477C12">
        <w:rPr>
          <w:rFonts w:eastAsia="Calibri"/>
          <w:bCs/>
        </w:rPr>
        <w:t xml:space="preserve">url for </w:t>
      </w:r>
      <w:r>
        <w:rPr>
          <w:rFonts w:eastAsia="Calibri"/>
          <w:bCs/>
        </w:rPr>
        <w:t>website.</w:t>
      </w:r>
    </w:p>
    <w:p w14:paraId="141438D3" w14:textId="77777777" w:rsidR="00391421" w:rsidRPr="00761A5B" w:rsidRDefault="00761A5B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  <w:rPr>
          <w:rFonts w:eastAsia="Calibri"/>
          <w:bCs/>
        </w:rPr>
      </w:pPr>
      <w:r w:rsidRPr="00391421">
        <w:rPr>
          <w:b/>
        </w:rPr>
        <w:t>CFDA 15.</w:t>
      </w:r>
      <w:r>
        <w:rPr>
          <w:b/>
        </w:rPr>
        <w:t xml:space="preserve">614 </w:t>
      </w:r>
      <w:r w:rsidRPr="00993B25">
        <w:t xml:space="preserve">– </w:t>
      </w:r>
      <w:r w:rsidRPr="0027308E">
        <w:t xml:space="preserve">Updated </w:t>
      </w:r>
      <w:r>
        <w:t>program title</w:t>
      </w:r>
      <w:r w:rsidR="00417AC3">
        <w:t xml:space="preserve"> and </w:t>
      </w:r>
      <w:r w:rsidRPr="0027308E">
        <w:t>II, “Program Procedures</w:t>
      </w:r>
      <w:r>
        <w:t>,</w:t>
      </w:r>
      <w:r w:rsidRPr="0027308E">
        <w:t xml:space="preserve">” </w:t>
      </w:r>
      <w:r>
        <w:t>to reflect change in program name.</w:t>
      </w:r>
    </w:p>
    <w:p w14:paraId="66D4BD02" w14:textId="77777777" w:rsidR="00761A5B" w:rsidRDefault="008C463E" w:rsidP="005644D2">
      <w:pPr>
        <w:pStyle w:val="NormalWeb"/>
        <w:numPr>
          <w:ilvl w:val="1"/>
          <w:numId w:val="15"/>
        </w:numPr>
        <w:tabs>
          <w:tab w:val="left" w:pos="-1440"/>
          <w:tab w:val="num" w:pos="1440"/>
        </w:tabs>
        <w:spacing w:before="0" w:beforeAutospacing="0" w:after="240" w:afterAutospacing="0"/>
        <w:ind w:left="1440" w:hanging="720"/>
      </w:pPr>
      <w:r w:rsidRPr="00761A5B">
        <w:rPr>
          <w:b/>
        </w:rPr>
        <w:t>CFDA 15.6</w:t>
      </w:r>
      <w:r w:rsidR="00391421" w:rsidRPr="00761A5B">
        <w:rPr>
          <w:b/>
        </w:rPr>
        <w:t>1</w:t>
      </w:r>
      <w:r w:rsidRPr="00761A5B">
        <w:rPr>
          <w:b/>
        </w:rPr>
        <w:t>5</w:t>
      </w:r>
      <w:r>
        <w:t xml:space="preserve"> – </w:t>
      </w:r>
      <w:r w:rsidR="00761A5B" w:rsidRPr="00993B25">
        <w:t>Updated</w:t>
      </w:r>
      <w:r w:rsidR="00761A5B" w:rsidRPr="008C463E">
        <w:rPr>
          <w:b/>
        </w:rPr>
        <w:t xml:space="preserve"> </w:t>
      </w:r>
      <w:r w:rsidR="00761A5B">
        <w:t>II, “Program Procedures,</w:t>
      </w:r>
      <w:r w:rsidR="00761A5B" w:rsidRPr="00C62042">
        <w:rPr>
          <w:rFonts w:eastAsia="Calibri"/>
          <w:bCs/>
        </w:rPr>
        <w:t>”</w:t>
      </w:r>
      <w:r w:rsidR="00761A5B" w:rsidRPr="00761A5B">
        <w:rPr>
          <w:rFonts w:eastAsia="Calibri"/>
          <w:bCs/>
        </w:rPr>
        <w:t xml:space="preserve"> </w:t>
      </w:r>
      <w:r w:rsidR="00761A5B">
        <w:rPr>
          <w:rFonts w:eastAsia="Calibri"/>
          <w:bCs/>
        </w:rPr>
        <w:t xml:space="preserve">to update </w:t>
      </w:r>
      <w:r w:rsidR="00477C12">
        <w:rPr>
          <w:rFonts w:eastAsia="Calibri"/>
          <w:bCs/>
        </w:rPr>
        <w:t xml:space="preserve">url for </w:t>
      </w:r>
      <w:r w:rsidR="00761A5B">
        <w:rPr>
          <w:rFonts w:eastAsia="Calibri"/>
          <w:bCs/>
        </w:rPr>
        <w:t>website.</w:t>
      </w:r>
    </w:p>
    <w:p w14:paraId="0A63E513" w14:textId="77777777" w:rsidR="005E3EE2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>
        <w:rPr>
          <w:b/>
        </w:rPr>
        <w:t>CFDA 16</w:t>
      </w:r>
      <w:r w:rsidRPr="00DC469E">
        <w:t>.</w:t>
      </w:r>
      <w:r w:rsidRPr="00DC469E">
        <w:rPr>
          <w:b/>
        </w:rPr>
        <w:t>7</w:t>
      </w:r>
      <w:r>
        <w:rPr>
          <w:b/>
        </w:rPr>
        <w:t>10</w:t>
      </w:r>
      <w:r>
        <w:t xml:space="preserve"> – </w:t>
      </w:r>
      <w:r w:rsidRPr="00567E89">
        <w:t xml:space="preserve">Updated </w:t>
      </w:r>
      <w:r w:rsidR="00D16EA1">
        <w:t>I</w:t>
      </w:r>
      <w:r w:rsidRPr="00567E89">
        <w:t>I, “Program Procedures</w:t>
      </w:r>
      <w:r>
        <w:t>;”</w:t>
      </w:r>
      <w:r w:rsidRPr="00567E89">
        <w:t xml:space="preserve"> </w:t>
      </w:r>
      <w:r>
        <w:t>III.B</w:t>
      </w:r>
      <w:r w:rsidR="004F30BD">
        <w:t>.2</w:t>
      </w:r>
      <w:r>
        <w:t>,</w:t>
      </w:r>
      <w:r w:rsidRPr="00567E89">
        <w:t xml:space="preserve"> “Allow</w:t>
      </w:r>
      <w:r>
        <w:t>able Costs/Cost Principles;” III.G.1, “Matching, Level of Effort, Earmarking – Matching</w:t>
      </w:r>
      <w:r w:rsidR="0027308E">
        <w:t>;</w:t>
      </w:r>
      <w:r>
        <w:t>”</w:t>
      </w:r>
      <w:r w:rsidR="0027308E">
        <w:t xml:space="preserve"> and</w:t>
      </w:r>
      <w:r w:rsidR="0009580A">
        <w:t xml:space="preserve"> IV, “Other Information</w:t>
      </w:r>
      <w:r w:rsidR="004F30BD">
        <w:t>,</w:t>
      </w:r>
      <w:r w:rsidR="0009580A">
        <w:t>”</w:t>
      </w:r>
      <w:r w:rsidR="004F30BD">
        <w:t xml:space="preserve"> to add subprograms and revise dates.</w:t>
      </w:r>
    </w:p>
    <w:p w14:paraId="3557BA3B" w14:textId="77777777" w:rsidR="004F30BD" w:rsidRPr="005257B5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4F30BD">
        <w:rPr>
          <w:b/>
        </w:rPr>
        <w:t>CFDA 16</w:t>
      </w:r>
      <w:r w:rsidRPr="00755585">
        <w:t>.</w:t>
      </w:r>
      <w:r w:rsidRPr="004F30BD">
        <w:rPr>
          <w:b/>
        </w:rPr>
        <w:t>738</w:t>
      </w:r>
      <w:r>
        <w:t xml:space="preserve"> – </w:t>
      </w:r>
      <w:r w:rsidR="004F30BD">
        <w:t>Delete</w:t>
      </w:r>
      <w:r w:rsidR="004F30BD" w:rsidRPr="002D2E25">
        <w:t>d ARRA program</w:t>
      </w:r>
      <w:r w:rsidR="004F30BD">
        <w:t>s</w:t>
      </w:r>
      <w:r w:rsidR="004F30BD" w:rsidRPr="002D2E25">
        <w:t xml:space="preserve"> (CFDA</w:t>
      </w:r>
      <w:r w:rsidR="004F30BD">
        <w:t>s</w:t>
      </w:r>
      <w:r w:rsidR="004F30BD" w:rsidRPr="002D2E25">
        <w:t xml:space="preserve"> </w:t>
      </w:r>
      <w:r w:rsidR="004F30BD">
        <w:t>16</w:t>
      </w:r>
      <w:r w:rsidR="004F30BD" w:rsidRPr="002D2E25">
        <w:t>.</w:t>
      </w:r>
      <w:r w:rsidR="00D7274F">
        <w:t>803 and 16.804</w:t>
      </w:r>
      <w:r w:rsidR="004F30BD" w:rsidRPr="002D2E25">
        <w:t>)</w:t>
      </w:r>
      <w:r w:rsidR="004F30BD">
        <w:t>,</w:t>
      </w:r>
      <w:r w:rsidR="004F30BD" w:rsidRPr="002D2E25">
        <w:t xml:space="preserve"> </w:t>
      </w:r>
      <w:r w:rsidR="004F30BD">
        <w:t>which resulted in elimination of a cluster,</w:t>
      </w:r>
      <w:r w:rsidR="004F30BD" w:rsidRPr="002D2E25">
        <w:t xml:space="preserve"> </w:t>
      </w:r>
      <w:r w:rsidR="004F30BD">
        <w:t xml:space="preserve">and </w:t>
      </w:r>
      <w:r w:rsidR="004F30BD" w:rsidRPr="002D2E25">
        <w:t>made the following changes</w:t>
      </w:r>
      <w:r w:rsidR="004F30BD">
        <w:t xml:space="preserve">: </w:t>
      </w:r>
      <w:r w:rsidR="004F30BD" w:rsidRPr="002D2E25">
        <w:t xml:space="preserve"> </w:t>
      </w:r>
      <w:r w:rsidR="004F30BD">
        <w:t>u</w:t>
      </w:r>
      <w:r w:rsidR="004F30BD" w:rsidRPr="0027308E">
        <w:t>pdated</w:t>
      </w:r>
      <w:r w:rsidR="004F30BD" w:rsidRPr="00D53D51">
        <w:t xml:space="preserve"> </w:t>
      </w:r>
      <w:r w:rsidR="00477C12">
        <w:br/>
      </w:r>
      <w:r w:rsidR="004F30BD" w:rsidRPr="0027308E">
        <w:t xml:space="preserve">I, “Program </w:t>
      </w:r>
      <w:r w:rsidR="004F30BD">
        <w:t>Objectives</w:t>
      </w:r>
      <w:r w:rsidR="004F30BD" w:rsidRPr="0027308E">
        <w:t>;” II, “Program Procedures</w:t>
      </w:r>
      <w:r w:rsidR="004F30BD">
        <w:t>;</w:t>
      </w:r>
      <w:r w:rsidR="004F30BD" w:rsidRPr="0027308E">
        <w:t>”</w:t>
      </w:r>
      <w:r w:rsidR="004F30BD">
        <w:t xml:space="preserve"> and</w:t>
      </w:r>
      <w:r w:rsidR="004F30BD" w:rsidRPr="004F30BD">
        <w:t xml:space="preserve"> </w:t>
      </w:r>
      <w:r w:rsidR="004F30BD">
        <w:t>III.A.3, “Activities Allowed or Unallowed.”</w:t>
      </w:r>
    </w:p>
    <w:p w14:paraId="01904959" w14:textId="77777777" w:rsidR="005257B5" w:rsidRPr="00190A31" w:rsidRDefault="005257B5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257B5">
        <w:rPr>
          <w:b/>
        </w:rPr>
        <w:t>CFDAs 17.207, 17.801</w:t>
      </w:r>
      <w:r>
        <w:rPr>
          <w:b/>
        </w:rPr>
        <w:t xml:space="preserve">, </w:t>
      </w:r>
      <w:r w:rsidRPr="005257B5">
        <w:rPr>
          <w:b/>
        </w:rPr>
        <w:t>17.804</w:t>
      </w:r>
      <w:r w:rsidRPr="005257B5">
        <w:t xml:space="preserve"> – </w:t>
      </w:r>
      <w:r w:rsidR="00190A31">
        <w:t>Updated I, “Program Objectives;” II, “Program Procedures;” III.A, “Activities Allowed or Unallowed;” and III.L.2.b, “Reporting</w:t>
      </w:r>
      <w:r w:rsidR="00190A31" w:rsidRPr="00190A31">
        <w:t xml:space="preserve"> –</w:t>
      </w:r>
      <w:r w:rsidR="00190A31">
        <w:t xml:space="preserve"> Performance Reporting.”</w:t>
      </w:r>
    </w:p>
    <w:p w14:paraId="175A7BA1" w14:textId="77777777" w:rsidR="00190A31" w:rsidRPr="008E021E" w:rsidRDefault="00190A31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  <w:tab w:val="left" w:pos="1710"/>
        </w:tabs>
        <w:spacing w:after="240"/>
        <w:ind w:left="1440" w:hanging="720"/>
        <w:rPr>
          <w:b/>
        </w:rPr>
      </w:pPr>
      <w:r>
        <w:rPr>
          <w:b/>
        </w:rPr>
        <w:t>CFDA 17.225</w:t>
      </w:r>
      <w:r w:rsidR="008E021E" w:rsidRPr="005257B5">
        <w:t xml:space="preserve"> –</w:t>
      </w:r>
      <w:r w:rsidR="008E021E">
        <w:t xml:space="preserve"> </w:t>
      </w:r>
      <w:r w:rsidR="008E021E" w:rsidRPr="008E021E">
        <w:t>Updated I, “Program Objectives;” II, “Program Procedures;”</w:t>
      </w:r>
      <w:r w:rsidR="008E021E">
        <w:t xml:space="preserve"> III.E.1, “Eligibility </w:t>
      </w:r>
      <w:r w:rsidR="008E021E" w:rsidRPr="008E021E">
        <w:t>–</w:t>
      </w:r>
      <w:r w:rsidR="008E021E">
        <w:t xml:space="preserve"> </w:t>
      </w:r>
      <w:r w:rsidR="00D72948">
        <w:t>Eligibility for Individuals;”</w:t>
      </w:r>
      <w:r w:rsidR="008E021E">
        <w:t xml:space="preserve"> III.G.1, “Matching, Level of Effort, Earmarking – Matching;” and</w:t>
      </w:r>
      <w:r w:rsidR="00D72948">
        <w:t>,</w:t>
      </w:r>
      <w:r w:rsidR="008E021E">
        <w:t xml:space="preserve"> in III.N, “Special Tests and Provisions, N.1, “Employer Experience Rating,” N.4, “EUC08 Benefit Payments,” and N.5, “UI Program Integrity – Overpayments.”</w:t>
      </w:r>
    </w:p>
    <w:p w14:paraId="05458DFC" w14:textId="77777777" w:rsidR="008E021E" w:rsidRPr="005257B5" w:rsidRDefault="008E021E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  <w:tab w:val="left" w:pos="1710"/>
        </w:tabs>
        <w:spacing w:after="240"/>
        <w:ind w:left="1440" w:hanging="720"/>
        <w:rPr>
          <w:b/>
        </w:rPr>
      </w:pPr>
      <w:r>
        <w:rPr>
          <w:b/>
        </w:rPr>
        <w:t>CFDA 17.245</w:t>
      </w:r>
      <w:r w:rsidRPr="005257B5">
        <w:t xml:space="preserve"> –</w:t>
      </w:r>
      <w:r>
        <w:t xml:space="preserve"> </w:t>
      </w:r>
      <w:r w:rsidR="00D72948" w:rsidRPr="008E021E">
        <w:t>Updated I, “Program Objectives;” II, “Program Procedures;”</w:t>
      </w:r>
      <w:r w:rsidR="00D72948">
        <w:t xml:space="preserve"> III.A, “Activities Allowed or Unallowed;” and III.E.1, “Eligibility </w:t>
      </w:r>
      <w:r w:rsidR="00D72948" w:rsidRPr="008E021E">
        <w:t>–</w:t>
      </w:r>
      <w:r w:rsidR="00D72948">
        <w:t xml:space="preserve"> Eligibility for Individuals.”</w:t>
      </w:r>
    </w:p>
    <w:p w14:paraId="5864A7E4" w14:textId="77777777" w:rsidR="0027308E" w:rsidRPr="004F30BD" w:rsidRDefault="0027308E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4F30BD">
        <w:rPr>
          <w:b/>
        </w:rPr>
        <w:t>CFDA 20.000</w:t>
      </w:r>
      <w:r w:rsidR="004508C1">
        <w:t xml:space="preserve"> – </w:t>
      </w:r>
      <w:r w:rsidR="0048773F">
        <w:t xml:space="preserve">Changed the title to reflect that it now contains requirements that apply department-wide </w:t>
      </w:r>
      <w:r w:rsidR="004C03BE">
        <w:t xml:space="preserve">and not </w:t>
      </w:r>
      <w:r w:rsidR="0048773F">
        <w:t xml:space="preserve">just </w:t>
      </w:r>
      <w:r w:rsidR="004C03BE">
        <w:t xml:space="preserve">to </w:t>
      </w:r>
      <w:r w:rsidR="0048773F">
        <w:t xml:space="preserve">transit programs.  </w:t>
      </w:r>
      <w:r>
        <w:t>Updated the Introduction to</w:t>
      </w:r>
      <w:r w:rsidR="0048773F">
        <w:t xml:space="preserve"> add programs.  </w:t>
      </w:r>
      <w:r w:rsidR="0048773F" w:rsidRPr="008E021E">
        <w:t>Updated I, “Program Objectives</w:t>
      </w:r>
      <w:r w:rsidR="0048773F">
        <w:t>,</w:t>
      </w:r>
      <w:r w:rsidR="0048773F" w:rsidRPr="008E021E">
        <w:t>”</w:t>
      </w:r>
      <w:r w:rsidR="0048773F">
        <w:t xml:space="preserve"> and</w:t>
      </w:r>
      <w:r w:rsidR="0048773F" w:rsidRPr="008E021E">
        <w:t xml:space="preserve"> II, “Program Procedures</w:t>
      </w:r>
      <w:r w:rsidR="004C03BE">
        <w:t>;</w:t>
      </w:r>
      <w:r w:rsidR="0048773F" w:rsidRPr="008E021E">
        <w:t>”</w:t>
      </w:r>
      <w:r w:rsidR="0048773F">
        <w:t xml:space="preserve"> </w:t>
      </w:r>
      <w:r w:rsidR="004F30BD">
        <w:t>III.F, “</w:t>
      </w:r>
      <w:r w:rsidR="004F30BD" w:rsidRPr="00D53D51">
        <w:t>Equipment and Real Property Management</w:t>
      </w:r>
      <w:r w:rsidR="004C03BE">
        <w:t>;</w:t>
      </w:r>
      <w:r w:rsidR="004F30BD">
        <w:t>”</w:t>
      </w:r>
      <w:r w:rsidR="0048773F" w:rsidRPr="0048773F">
        <w:t xml:space="preserve"> </w:t>
      </w:r>
      <w:r w:rsidR="0048773F">
        <w:t>and III.I, “Procurement and Suspension and Debarment.”</w:t>
      </w:r>
      <w:r w:rsidR="0048773F" w:rsidRPr="006F0736">
        <w:t xml:space="preserve"> </w:t>
      </w:r>
      <w:r w:rsidR="004F30BD">
        <w:t xml:space="preserve"> </w:t>
      </w:r>
      <w:r w:rsidR="0048773F">
        <w:t xml:space="preserve">Added III.J, </w:t>
      </w:r>
      <w:r w:rsidR="004C03BE">
        <w:t>“</w:t>
      </w:r>
      <w:r w:rsidR="0048773F">
        <w:t>Program Income.</w:t>
      </w:r>
      <w:r w:rsidR="004C03BE">
        <w:t>”</w:t>
      </w:r>
      <w:r w:rsidR="0048773F">
        <w:t xml:space="preserve">  </w:t>
      </w:r>
      <w:r w:rsidR="004C03BE">
        <w:t>Made r</w:t>
      </w:r>
      <w:r w:rsidR="0048773F">
        <w:t xml:space="preserve">evisions to reflect Department of Transportation requirements in 2 CFR part 1201, </w:t>
      </w:r>
      <w:r w:rsidR="004F30BD">
        <w:t>to add a reference to 2 CFR part 200</w:t>
      </w:r>
      <w:r w:rsidR="0048773F">
        <w:t>, and to list the programs covered by each requirement</w:t>
      </w:r>
      <w:r w:rsidR="004F30BD">
        <w:t>.</w:t>
      </w:r>
    </w:p>
    <w:p w14:paraId="2889C5E3" w14:textId="309BB780" w:rsidR="004F30BD" w:rsidRPr="004F30BD" w:rsidRDefault="004F30BD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96356">
        <w:rPr>
          <w:b/>
        </w:rPr>
        <w:lastRenderedPageBreak/>
        <w:t>CFDA 20.</w:t>
      </w:r>
      <w:r>
        <w:rPr>
          <w:b/>
        </w:rPr>
        <w:t>106</w:t>
      </w:r>
      <w:r>
        <w:t xml:space="preserve"> – </w:t>
      </w:r>
      <w:r w:rsidRPr="009F1FEC">
        <w:t>Updated</w:t>
      </w:r>
      <w:r>
        <w:t xml:space="preserve"> references in</w:t>
      </w:r>
      <w:r w:rsidRPr="0027308E">
        <w:rPr>
          <w:b/>
        </w:rPr>
        <w:t xml:space="preserve"> </w:t>
      </w:r>
      <w:r w:rsidRPr="00567E89">
        <w:t>II, “Program Procedures</w:t>
      </w:r>
      <w:r>
        <w:t>;” III.A.2.</w:t>
      </w:r>
      <w:r w:rsidR="000355A5">
        <w:t>b</w:t>
      </w:r>
      <w:r>
        <w:t xml:space="preserve">, “Activities Allowed or Unallowed;” and </w:t>
      </w:r>
      <w:r w:rsidRPr="006F0736">
        <w:t>III.L.1.</w:t>
      </w:r>
      <w:r w:rsidR="00B03981">
        <w:t>d</w:t>
      </w:r>
      <w:r>
        <w:t xml:space="preserve"> and e</w:t>
      </w:r>
      <w:r w:rsidRPr="006F0736">
        <w:t>, “Reporting – Financial Reporting</w:t>
      </w:r>
      <w:r>
        <w:t>.</w:t>
      </w:r>
      <w:r w:rsidRPr="006F0736">
        <w:t>”</w:t>
      </w:r>
      <w:r>
        <w:t xml:space="preserve">  </w:t>
      </w:r>
      <w:r w:rsidR="000C0285">
        <w:t>To reflect provisions in 2 CFR part 1201 that are included in the Transportation Cross-Cutting Section (20.000), u</w:t>
      </w:r>
      <w:r w:rsidR="004C03BE" w:rsidRPr="004C03BE">
        <w:t>pdated III.F, “Equipme</w:t>
      </w:r>
      <w:r w:rsidR="00AE2E05">
        <w:t>nt and Real Property Management,</w:t>
      </w:r>
      <w:r w:rsidR="004C03BE" w:rsidRPr="004C03BE">
        <w:t xml:space="preserve"> </w:t>
      </w:r>
      <w:r w:rsidR="00AE2E05">
        <w:t>and a</w:t>
      </w:r>
      <w:r w:rsidR="004C03BE">
        <w:t>dded III.I, “Procurement and Suspension and Debarment,”</w:t>
      </w:r>
      <w:r w:rsidR="004C03BE" w:rsidRPr="006F0736">
        <w:t xml:space="preserve"> </w:t>
      </w:r>
      <w:r w:rsidR="004C03BE">
        <w:t>and III.J, “</w:t>
      </w:r>
      <w:r w:rsidR="000C0285">
        <w:t>Program Income.</w:t>
      </w:r>
      <w:r w:rsidR="004C03BE">
        <w:t>”</w:t>
      </w:r>
      <w:r w:rsidR="00F80EAA">
        <w:t xml:space="preserve">  </w:t>
      </w:r>
      <w:r w:rsidRPr="000355A5">
        <w:t>Added III.N.1, “Special Tests and Provisions – Wage Rate Requirements,”</w:t>
      </w:r>
      <w:r>
        <w:t xml:space="preserve"> and renumbered III.N.1 to III.N.2.</w:t>
      </w:r>
    </w:p>
    <w:p w14:paraId="48794E69" w14:textId="5EAB0458" w:rsidR="005E3EE2" w:rsidRPr="00AE2E05" w:rsidRDefault="005E3EE2" w:rsidP="005644D2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AE2E05">
        <w:rPr>
          <w:b/>
        </w:rPr>
        <w:t>CFDA</w:t>
      </w:r>
      <w:r w:rsidR="00975D11" w:rsidRPr="00AE2E05">
        <w:rPr>
          <w:b/>
        </w:rPr>
        <w:t>s</w:t>
      </w:r>
      <w:r w:rsidRPr="00AE2E05">
        <w:rPr>
          <w:b/>
        </w:rPr>
        <w:t xml:space="preserve"> 20.205, 20.219, 23.003</w:t>
      </w:r>
      <w:r w:rsidR="00F069D8" w:rsidRPr="00AE2E05">
        <w:rPr>
          <w:b/>
        </w:rPr>
        <w:t xml:space="preserve"> </w:t>
      </w:r>
      <w:r w:rsidR="00391421">
        <w:t xml:space="preserve">– </w:t>
      </w:r>
      <w:r w:rsidR="00391421" w:rsidRPr="0027308E">
        <w:t xml:space="preserve">Updated I, “Program </w:t>
      </w:r>
      <w:r w:rsidR="00391421">
        <w:t>Objectives</w:t>
      </w:r>
      <w:r w:rsidR="00391421" w:rsidRPr="0027308E">
        <w:t xml:space="preserve">;” II, “Program Procedures;” </w:t>
      </w:r>
      <w:r w:rsidR="004F30BD">
        <w:t xml:space="preserve">and </w:t>
      </w:r>
      <w:r w:rsidR="00391421">
        <w:t>III.A, “Activities Allowed or Unallowed</w:t>
      </w:r>
      <w:r w:rsidR="004F30BD">
        <w:t>.</w:t>
      </w:r>
      <w:r w:rsidR="00391421">
        <w:t>”</w:t>
      </w:r>
      <w:r w:rsidR="004F30BD">
        <w:t xml:space="preserve"> </w:t>
      </w:r>
      <w:r w:rsidR="00391421" w:rsidRPr="00391421">
        <w:t xml:space="preserve"> </w:t>
      </w:r>
      <w:r w:rsidR="004F30BD">
        <w:t xml:space="preserve">Updated websites in </w:t>
      </w:r>
      <w:r w:rsidR="008C77F8">
        <w:t>III.G.1</w:t>
      </w:r>
      <w:r w:rsidR="00B03981">
        <w:t>.e</w:t>
      </w:r>
      <w:r w:rsidR="004F30BD">
        <w:t xml:space="preserve"> and h</w:t>
      </w:r>
      <w:r w:rsidR="00D16EA1">
        <w:t>, “Matching, Level o</w:t>
      </w:r>
      <w:r w:rsidR="0027308E">
        <w:t>f Effort, Earmarking – Matching</w:t>
      </w:r>
      <w:r w:rsidR="004F30BD">
        <w:t>.</w:t>
      </w:r>
      <w:r w:rsidR="00D16EA1">
        <w:t xml:space="preserve">” </w:t>
      </w:r>
      <w:r w:rsidR="004F30BD">
        <w:t xml:space="preserve"> </w:t>
      </w:r>
      <w:r w:rsidR="000E0875">
        <w:t>T</w:t>
      </w:r>
      <w:r w:rsidR="000C0285">
        <w:t>o reflect provisions in 2 CFR part 1201 that are listed in the Transportation Cross-Cutting Section (20.000)</w:t>
      </w:r>
      <w:r w:rsidR="000E0875">
        <w:t>, u</w:t>
      </w:r>
      <w:r w:rsidR="00AE2E05">
        <w:t>pdated III.F, “Equipme</w:t>
      </w:r>
      <w:r w:rsidR="005310AB">
        <w:t>nt and Real Property Management,</w:t>
      </w:r>
      <w:r w:rsidR="00AE2E05">
        <w:t xml:space="preserve"> III.I, “Procurement and Suspension and</w:t>
      </w:r>
      <w:r w:rsidR="005310AB">
        <w:t xml:space="preserve"> Debarment,</w:t>
      </w:r>
      <w:r w:rsidR="00AE2E05">
        <w:t>”</w:t>
      </w:r>
      <w:r w:rsidR="00AE2E05" w:rsidRPr="006F0736">
        <w:t xml:space="preserve"> </w:t>
      </w:r>
      <w:r w:rsidR="00AE2E05">
        <w:t>and III.J, “</w:t>
      </w:r>
      <w:r w:rsidR="000E0875">
        <w:t>Program Income.</w:t>
      </w:r>
      <w:r w:rsidR="00AE2E05">
        <w:t>”</w:t>
      </w:r>
      <w:r w:rsidR="000E0875">
        <w:t xml:space="preserve"> </w:t>
      </w:r>
      <w:r w:rsidR="00AE2E05">
        <w:t xml:space="preserve"> </w:t>
      </w:r>
      <w:r w:rsidR="000355A5" w:rsidRPr="0095136D">
        <w:t xml:space="preserve">Added III.N.1, “Special Tests and Provisions – Wage Rate Requirements,” and renumbered N.1, </w:t>
      </w:r>
      <w:r w:rsidR="000355A5">
        <w:t>through N</w:t>
      </w:r>
      <w:r w:rsidR="000355A5" w:rsidRPr="0095136D">
        <w:t>.</w:t>
      </w:r>
      <w:r w:rsidR="000355A5">
        <w:t>8</w:t>
      </w:r>
      <w:r w:rsidR="000355A5" w:rsidRPr="0095136D">
        <w:t xml:space="preserve"> in, III.N, </w:t>
      </w:r>
      <w:r w:rsidR="00F80EAA">
        <w:t>“Special Tests and Provisions,”</w:t>
      </w:r>
      <w:r w:rsidR="000355A5" w:rsidRPr="0095136D">
        <w:t xml:space="preserve"> to N.</w:t>
      </w:r>
      <w:r w:rsidR="000355A5">
        <w:t>2</w:t>
      </w:r>
      <w:r w:rsidR="000355A5" w:rsidRPr="0095136D">
        <w:t xml:space="preserve">, </w:t>
      </w:r>
      <w:r w:rsidR="000355A5">
        <w:t>through N.9</w:t>
      </w:r>
      <w:r w:rsidR="000355A5" w:rsidRPr="0095136D">
        <w:t>, respectively.</w:t>
      </w:r>
      <w:r w:rsidR="0048773F" w:rsidRPr="0048773F">
        <w:t xml:space="preserve"> </w:t>
      </w:r>
    </w:p>
    <w:p w14:paraId="70C1EDC7" w14:textId="77777777" w:rsidR="004F30BD" w:rsidRPr="004F30BD" w:rsidRDefault="004F30BD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0355A5">
        <w:rPr>
          <w:b/>
        </w:rPr>
        <w:t>CFDA 20.223</w:t>
      </w:r>
      <w:r w:rsidRPr="000355A5">
        <w:t xml:space="preserve"> –</w:t>
      </w:r>
      <w:r w:rsidR="00AE2E05">
        <w:t xml:space="preserve"> </w:t>
      </w:r>
      <w:r w:rsidR="000E0875">
        <w:t>T</w:t>
      </w:r>
      <w:r w:rsidR="000E0875" w:rsidRPr="00AE2E05">
        <w:t>o reflect provisions in 2 CFR part 1201 that are listed in the Transportation Cross-Cutting Section (20.000</w:t>
      </w:r>
      <w:r w:rsidR="000E0875">
        <w:t>), u</w:t>
      </w:r>
      <w:r w:rsidR="00AE2E05" w:rsidRPr="00AE2E05">
        <w:t>pdated III.F, “Equipment and Real Property Management,” and III.I, “Procureme</w:t>
      </w:r>
      <w:r w:rsidR="000E0875">
        <w:t>nt and Suspension and Debarment;</w:t>
      </w:r>
      <w:r w:rsidR="00AE2E05" w:rsidRPr="00AE2E05">
        <w:t>” a</w:t>
      </w:r>
      <w:r w:rsidR="000E0875">
        <w:t>nd added III.J, “Program Income.</w:t>
      </w:r>
      <w:r w:rsidR="00AE2E05" w:rsidRPr="00AE2E05">
        <w:t xml:space="preserve">” </w:t>
      </w:r>
      <w:r w:rsidR="000E0875">
        <w:t xml:space="preserve"> </w:t>
      </w:r>
      <w:r w:rsidR="000355A5">
        <w:t>Added III.N</w:t>
      </w:r>
      <w:r w:rsidRPr="000355A5">
        <w:t>, “Special Tests and Provisions – Wage Rate Requirements</w:t>
      </w:r>
      <w:r w:rsidR="00D27E50">
        <w:t>.”</w:t>
      </w:r>
      <w:r w:rsidR="004C793D">
        <w:t xml:space="preserve"> </w:t>
      </w:r>
      <w:r w:rsidR="00D27E50">
        <w:t xml:space="preserve"> (</w:t>
      </w:r>
      <w:r w:rsidR="00D27E50" w:rsidRPr="00D27E50">
        <w:rPr>
          <w:b/>
        </w:rPr>
        <w:t>Note</w:t>
      </w:r>
      <w:r w:rsidR="00D27E50">
        <w:t>:  III.N already applied because this program has ARRA funding.)</w:t>
      </w:r>
      <w:r w:rsidR="0048773F" w:rsidRPr="0048773F">
        <w:t xml:space="preserve"> </w:t>
      </w:r>
      <w:r w:rsidR="0048773F">
        <w:t xml:space="preserve"> </w:t>
      </w:r>
    </w:p>
    <w:p w14:paraId="5ACBF11D" w14:textId="77777777" w:rsidR="00D27E50" w:rsidRPr="004F30BD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96356">
        <w:rPr>
          <w:b/>
        </w:rPr>
        <w:t>CFDA 20.</w:t>
      </w:r>
      <w:r w:rsidR="00596356" w:rsidRPr="00596356">
        <w:rPr>
          <w:b/>
        </w:rPr>
        <w:t>319</w:t>
      </w:r>
      <w:r>
        <w:t xml:space="preserve"> – </w:t>
      </w:r>
      <w:r w:rsidR="000355A5">
        <w:t>Added III.N</w:t>
      </w:r>
      <w:r w:rsidR="004F30BD" w:rsidRPr="000355A5">
        <w:t>, “Special Tests and Provisions – Wage Rate Requirements</w:t>
      </w:r>
      <w:r w:rsidR="00D27E50">
        <w:t>.”  (</w:t>
      </w:r>
      <w:r w:rsidR="00D27E50" w:rsidRPr="00D27E50">
        <w:rPr>
          <w:b/>
        </w:rPr>
        <w:t>Note</w:t>
      </w:r>
      <w:r w:rsidR="00D27E50">
        <w:t>:  III.N already applied because this program has ARRA funding.)</w:t>
      </w:r>
      <w:r w:rsidR="0048773F" w:rsidRPr="0048773F">
        <w:t xml:space="preserve"> </w:t>
      </w:r>
      <w:r w:rsidR="0048773F">
        <w:t xml:space="preserve"> </w:t>
      </w:r>
      <w:r w:rsidR="000E0875">
        <w:t>To reflect provisions in 2 CFR part 1201 that are listed in the Transportation Cross-Cutting Section (20.000), a</w:t>
      </w:r>
      <w:r w:rsidR="0048773F">
        <w:t xml:space="preserve">dded III.F, </w:t>
      </w:r>
      <w:r w:rsidR="005310AB">
        <w:t>“</w:t>
      </w:r>
      <w:r w:rsidR="0048773F">
        <w:t>Equipment and Real Prope</w:t>
      </w:r>
      <w:r w:rsidR="000E0875">
        <w:t>rty Management;</w:t>
      </w:r>
      <w:r w:rsidR="005310AB">
        <w:t>”</w:t>
      </w:r>
      <w:r w:rsidR="0048773F">
        <w:t xml:space="preserve"> III.I, “Procureme</w:t>
      </w:r>
      <w:r w:rsidR="000E0875">
        <w:t>nt and Suspension and Debarment;</w:t>
      </w:r>
      <w:r w:rsidR="0048773F">
        <w:t>”</w:t>
      </w:r>
      <w:r w:rsidR="0048773F" w:rsidRPr="006F0736">
        <w:t xml:space="preserve"> </w:t>
      </w:r>
      <w:r w:rsidR="0048773F">
        <w:t xml:space="preserve">and III.J, </w:t>
      </w:r>
      <w:r w:rsidR="005310AB">
        <w:t>“</w:t>
      </w:r>
      <w:r w:rsidR="0048773F">
        <w:t>Program Income,</w:t>
      </w:r>
      <w:r w:rsidR="005310AB">
        <w:t>”</w:t>
      </w:r>
      <w:r w:rsidR="0048773F">
        <w:t>.</w:t>
      </w:r>
    </w:p>
    <w:p w14:paraId="5CEDCF42" w14:textId="62B2C58F" w:rsidR="0048773F" w:rsidRPr="005310AB" w:rsidRDefault="0027308E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310AB">
        <w:rPr>
          <w:b/>
        </w:rPr>
        <w:t>CFDAs 20.500, 20.507</w:t>
      </w:r>
      <w:r w:rsidR="00596356" w:rsidRPr="005310AB">
        <w:rPr>
          <w:b/>
        </w:rPr>
        <w:t>, 20.525, 20.526</w:t>
      </w:r>
      <w:r w:rsidRPr="005310AB">
        <w:rPr>
          <w:b/>
        </w:rPr>
        <w:t xml:space="preserve"> </w:t>
      </w:r>
      <w:r>
        <w:t xml:space="preserve">- </w:t>
      </w:r>
      <w:r w:rsidR="004F30BD">
        <w:t xml:space="preserve">Updated program title.  </w:t>
      </w:r>
      <w:r>
        <w:t xml:space="preserve">Updated </w:t>
      </w:r>
      <w:r w:rsidR="00966FFB">
        <w:t>I, “Program Objectives;”</w:t>
      </w:r>
      <w:r>
        <w:t xml:space="preserve"> </w:t>
      </w:r>
      <w:r w:rsidRPr="00567E89">
        <w:t>II, “Program Procedures</w:t>
      </w:r>
      <w:r w:rsidR="00373142">
        <w:t>;</w:t>
      </w:r>
      <w:r>
        <w:t xml:space="preserve">” </w:t>
      </w:r>
      <w:r w:rsidR="004F30BD">
        <w:t xml:space="preserve">and </w:t>
      </w:r>
      <w:r>
        <w:t>III.A</w:t>
      </w:r>
      <w:r w:rsidR="00596356">
        <w:t>.1</w:t>
      </w:r>
      <w:r w:rsidR="00B03981">
        <w:t>.d</w:t>
      </w:r>
      <w:r w:rsidR="004F30BD">
        <w:t xml:space="preserve"> and g</w:t>
      </w:r>
      <w:r>
        <w:t>,</w:t>
      </w:r>
      <w:r w:rsidRPr="00567E89">
        <w:t xml:space="preserve"> “Activities Allowed or Unallowed</w:t>
      </w:r>
      <w:r w:rsidR="005310AB">
        <w:t>.</w:t>
      </w:r>
      <w:r w:rsidR="00966FFB">
        <w:t>”</w:t>
      </w:r>
      <w:r>
        <w:t xml:space="preserve">  </w:t>
      </w:r>
      <w:r w:rsidR="005310AB">
        <w:t>To reflect provisions in 2 CFR part 1201 that are listed in the Transportation Cross-Cutting Section (20.000), updated III.F, “Equipment and Real Property Management;” III.I, “Procurement and Suspension and Debarment;”</w:t>
      </w:r>
      <w:r w:rsidR="005310AB" w:rsidRPr="006F0736">
        <w:t xml:space="preserve"> </w:t>
      </w:r>
      <w:r w:rsidR="005310AB">
        <w:t xml:space="preserve">and </w:t>
      </w:r>
      <w:r w:rsidR="005310AB" w:rsidRPr="000355A5">
        <w:t>III.N, “Special Tests and Provisions</w:t>
      </w:r>
      <w:r w:rsidR="005310AB">
        <w:t>;”</w:t>
      </w:r>
      <w:r w:rsidR="005310AB" w:rsidRPr="000355A5">
        <w:t xml:space="preserve"> </w:t>
      </w:r>
      <w:r w:rsidR="005310AB">
        <w:t xml:space="preserve">and added III.J, “Program Income.”  </w:t>
      </w:r>
      <w:r w:rsidR="004F30BD" w:rsidRPr="000355A5">
        <w:t>Added III.N.</w:t>
      </w:r>
      <w:r w:rsidR="0048773F">
        <w:t>3</w:t>
      </w:r>
      <w:r w:rsidR="004F30BD" w:rsidRPr="000355A5">
        <w:t xml:space="preserve">, “Special Tests and Provisions – Wage Rate Requirements,” and renumbered </w:t>
      </w:r>
      <w:r w:rsidRPr="000355A5">
        <w:t xml:space="preserve">III.N, “Special Tests and Provisions – </w:t>
      </w:r>
      <w:r w:rsidR="003B4ED6" w:rsidRPr="000355A5">
        <w:t>Environmental Review</w:t>
      </w:r>
      <w:r w:rsidR="004F30BD" w:rsidRPr="000355A5">
        <w:t>,</w:t>
      </w:r>
      <w:r w:rsidR="005310AB">
        <w:t xml:space="preserve">” </w:t>
      </w:r>
      <w:r w:rsidR="004F30BD" w:rsidRPr="000355A5">
        <w:t>to III.N.</w:t>
      </w:r>
      <w:r w:rsidR="0048773F">
        <w:t>4</w:t>
      </w:r>
      <w:r w:rsidR="004F30BD" w:rsidRPr="000355A5">
        <w:t>.</w:t>
      </w:r>
      <w:r w:rsidR="0048773F">
        <w:t xml:space="preserve">  </w:t>
      </w:r>
    </w:p>
    <w:p w14:paraId="2A34FC22" w14:textId="77777777" w:rsidR="00596356" w:rsidRPr="00596356" w:rsidRDefault="0027308E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96356">
        <w:rPr>
          <w:b/>
        </w:rPr>
        <w:t>CFDA 20.509</w:t>
      </w:r>
      <w:r>
        <w:t xml:space="preserve"> - Updated </w:t>
      </w:r>
      <w:r w:rsidRPr="00567E89">
        <w:t>II, “Program Procedures</w:t>
      </w:r>
      <w:r w:rsidR="004F30BD">
        <w:t xml:space="preserve"> - Tribal Transit Program.</w:t>
      </w:r>
      <w:r>
        <w:t xml:space="preserve">” </w:t>
      </w:r>
      <w:r w:rsidR="004F30BD">
        <w:t xml:space="preserve"> </w:t>
      </w:r>
      <w:r w:rsidR="004F30BD" w:rsidRPr="000355A5">
        <w:t>Added III.N</w:t>
      </w:r>
      <w:r w:rsidR="0048773F">
        <w:t>.3</w:t>
      </w:r>
      <w:r w:rsidR="004F30BD" w:rsidRPr="000355A5">
        <w:t>, “Special Tests and Provisions – Wage Rate Requirements.”</w:t>
      </w:r>
      <w:r w:rsidR="0048773F">
        <w:t xml:space="preserve">  </w:t>
      </w:r>
      <w:r w:rsidR="00F77DF5">
        <w:t>To reflect provisions in 2 CFR part 1201 that are listed in the Transportation Cross-Cutting Section (20.000), u</w:t>
      </w:r>
      <w:r w:rsidR="0048773F">
        <w:t xml:space="preserve">pdated III.F, </w:t>
      </w:r>
      <w:r w:rsidR="00F77DF5">
        <w:t>“</w:t>
      </w:r>
      <w:r w:rsidR="0048773F">
        <w:t xml:space="preserve">Equipment and Real Property </w:t>
      </w:r>
      <w:r w:rsidR="0048773F">
        <w:lastRenderedPageBreak/>
        <w:t>Management;</w:t>
      </w:r>
      <w:r w:rsidR="00F77DF5">
        <w:t>”</w:t>
      </w:r>
      <w:r w:rsidR="0048773F">
        <w:t xml:space="preserve"> III.I, “Procurement and Suspension and Debarment;”</w:t>
      </w:r>
      <w:r w:rsidR="0048773F" w:rsidRPr="006F0736">
        <w:t xml:space="preserve"> </w:t>
      </w:r>
      <w:r w:rsidR="0048773F">
        <w:t xml:space="preserve">and </w:t>
      </w:r>
      <w:r w:rsidR="0048773F" w:rsidRPr="000355A5">
        <w:t>III.N, “Special Tests and Provisions</w:t>
      </w:r>
      <w:r w:rsidR="0048773F">
        <w:t>;</w:t>
      </w:r>
      <w:r w:rsidR="00F77DF5">
        <w:t>”</w:t>
      </w:r>
      <w:r w:rsidR="0048773F" w:rsidRPr="000355A5">
        <w:t xml:space="preserve"> </w:t>
      </w:r>
      <w:r w:rsidR="0048773F">
        <w:t xml:space="preserve">and added III.J, </w:t>
      </w:r>
      <w:r w:rsidR="00F77DF5">
        <w:t>“</w:t>
      </w:r>
      <w:r w:rsidR="0048773F">
        <w:t>Program Income.</w:t>
      </w:r>
      <w:r w:rsidR="00F77DF5">
        <w:t>”</w:t>
      </w:r>
    </w:p>
    <w:p w14:paraId="4DB96012" w14:textId="77777777" w:rsidR="0027308E" w:rsidRPr="004F30BD" w:rsidRDefault="00360AD1" w:rsidP="005644D2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CFDAs 20.513, 20.516,</w:t>
      </w:r>
      <w:r w:rsidR="0027308E">
        <w:rPr>
          <w:b/>
        </w:rPr>
        <w:t xml:space="preserve"> 20.521 </w:t>
      </w:r>
      <w:r w:rsidR="0027308E">
        <w:t xml:space="preserve">- </w:t>
      </w:r>
      <w:r w:rsidR="004F30BD" w:rsidRPr="000355A5">
        <w:t>Added III.N.1, “Special Tests and Provisions – Wage Rate Requirements,” and renumbered III.N.</w:t>
      </w:r>
      <w:r w:rsidR="0048773F">
        <w:t>3</w:t>
      </w:r>
      <w:r w:rsidR="004F30BD" w:rsidRPr="000355A5">
        <w:t>, “Special Tests and Provisions – Coordinated Planning,” to III.N.</w:t>
      </w:r>
      <w:r w:rsidR="0048773F">
        <w:t>4</w:t>
      </w:r>
      <w:r w:rsidR="004F30BD" w:rsidRPr="000355A5">
        <w:t>.</w:t>
      </w:r>
      <w:r w:rsidR="0048773F" w:rsidRPr="0048773F">
        <w:t xml:space="preserve"> </w:t>
      </w:r>
      <w:r w:rsidR="0048773F">
        <w:t xml:space="preserve"> </w:t>
      </w:r>
      <w:r w:rsidR="00F77DF5">
        <w:t>To reflect provisions in 2 CFR part 1201 that are listed in the Transportation Cross-Cutting Section (20.000), u</w:t>
      </w:r>
      <w:r w:rsidR="0048773F">
        <w:t xml:space="preserve">pdated III.F, </w:t>
      </w:r>
      <w:r w:rsidR="00F77DF5">
        <w:t>“</w:t>
      </w:r>
      <w:r w:rsidR="0048773F">
        <w:t>Equipment and Real Property Management;</w:t>
      </w:r>
      <w:r w:rsidR="00F77DF5">
        <w:t>”</w:t>
      </w:r>
      <w:r w:rsidR="0048773F">
        <w:t xml:space="preserve"> III.I, “Procurement and Suspension and Debarment;”</w:t>
      </w:r>
      <w:r w:rsidR="0048773F" w:rsidRPr="006F0736">
        <w:t xml:space="preserve"> </w:t>
      </w:r>
      <w:r w:rsidR="0048773F">
        <w:t xml:space="preserve">and </w:t>
      </w:r>
      <w:r w:rsidR="0048773F" w:rsidRPr="000355A5">
        <w:t>III.N, “Special Tests and Provisions</w:t>
      </w:r>
      <w:r w:rsidR="0048773F">
        <w:t>;</w:t>
      </w:r>
      <w:r w:rsidR="00F77DF5">
        <w:t>”</w:t>
      </w:r>
      <w:r w:rsidR="0048773F" w:rsidRPr="000355A5">
        <w:t xml:space="preserve"> </w:t>
      </w:r>
      <w:r w:rsidR="0048773F">
        <w:t xml:space="preserve">and added III.J, </w:t>
      </w:r>
      <w:r w:rsidR="00F77DF5">
        <w:t>“</w:t>
      </w:r>
      <w:r w:rsidR="0048773F">
        <w:t>Program Income.</w:t>
      </w:r>
      <w:r w:rsidR="00F77DF5">
        <w:t>”</w:t>
      </w:r>
    </w:p>
    <w:p w14:paraId="5BA76376" w14:textId="06129FBA" w:rsidR="004F30BD" w:rsidRPr="00596356" w:rsidRDefault="004F30BD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96356">
        <w:rPr>
          <w:b/>
        </w:rPr>
        <w:t>CFDA 20.5</w:t>
      </w:r>
      <w:r>
        <w:rPr>
          <w:b/>
        </w:rPr>
        <w:t>27</w:t>
      </w:r>
      <w:r>
        <w:t xml:space="preserve"> - Updated program name.  Updated </w:t>
      </w:r>
      <w:r w:rsidRPr="00567E89">
        <w:t>II, “Program Procedures</w:t>
      </w:r>
      <w:r>
        <w:t>,” and III.H, “Period of Availability of Federal Funds</w:t>
      </w:r>
      <w:r w:rsidRPr="000355A5">
        <w:t>”</w:t>
      </w:r>
      <w:r w:rsidR="00F32C09">
        <w:t xml:space="preserve"> (now “Period of Performance”).</w:t>
      </w:r>
      <w:r w:rsidRPr="000355A5">
        <w:t xml:space="preserve">  Added III.N</w:t>
      </w:r>
      <w:r w:rsidR="0048773F">
        <w:t>.3</w:t>
      </w:r>
      <w:r w:rsidRPr="000355A5">
        <w:t>, “Special Tests and Provisions – Wage Rate Requirements,” and renumbered III.N, “Special Tests and Provi</w:t>
      </w:r>
      <w:r w:rsidR="00B03981">
        <w:t xml:space="preserve">sions – Environmental Review,” </w:t>
      </w:r>
      <w:r w:rsidRPr="000355A5">
        <w:t>to III.N.</w:t>
      </w:r>
      <w:r w:rsidR="0048773F">
        <w:t>4</w:t>
      </w:r>
      <w:r w:rsidRPr="000355A5">
        <w:t>.</w:t>
      </w:r>
      <w:r w:rsidR="0048773F" w:rsidRPr="0048773F">
        <w:t xml:space="preserve"> </w:t>
      </w:r>
      <w:r w:rsidR="0048773F">
        <w:t xml:space="preserve"> </w:t>
      </w:r>
      <w:r w:rsidR="002C66E7">
        <w:t>T</w:t>
      </w:r>
      <w:r w:rsidR="00F77DF5">
        <w:t>o reflect provision</w:t>
      </w:r>
      <w:r w:rsidR="002C66E7">
        <w:t>s</w:t>
      </w:r>
      <w:r w:rsidR="00F77DF5">
        <w:t xml:space="preserve"> in 2 CFR part 1201 that are listed in the Transportation Cross-Cutting Section (20.000)</w:t>
      </w:r>
      <w:r w:rsidR="002C66E7">
        <w:t>, u</w:t>
      </w:r>
      <w:r w:rsidR="0048773F">
        <w:t xml:space="preserve">pdated III.F, </w:t>
      </w:r>
      <w:r w:rsidR="002C66E7">
        <w:t>“</w:t>
      </w:r>
      <w:r w:rsidR="0048773F">
        <w:t>Equipment and Real Property Management;</w:t>
      </w:r>
      <w:r w:rsidR="002C66E7">
        <w:t>”</w:t>
      </w:r>
      <w:r w:rsidR="0048773F">
        <w:t xml:space="preserve"> III.I, “Procurement and Suspension and Debarment;”</w:t>
      </w:r>
      <w:r w:rsidR="0048773F" w:rsidRPr="006F0736">
        <w:t xml:space="preserve"> </w:t>
      </w:r>
      <w:r w:rsidR="0048773F">
        <w:t xml:space="preserve">and </w:t>
      </w:r>
      <w:r w:rsidR="0048773F" w:rsidRPr="000355A5">
        <w:t>III.N, “Special Tests and Provisions</w:t>
      </w:r>
      <w:r w:rsidR="0048773F">
        <w:t>;</w:t>
      </w:r>
      <w:r w:rsidR="002C66E7">
        <w:t>”</w:t>
      </w:r>
      <w:r w:rsidR="0048773F" w:rsidRPr="000355A5">
        <w:t xml:space="preserve"> </w:t>
      </w:r>
      <w:r w:rsidR="0048773F">
        <w:t xml:space="preserve">and added III.J, </w:t>
      </w:r>
      <w:r w:rsidR="002C66E7">
        <w:t>“</w:t>
      </w:r>
      <w:r w:rsidR="0048773F">
        <w:t>Program Income</w:t>
      </w:r>
      <w:r w:rsidR="002C66E7">
        <w:t>.”</w:t>
      </w:r>
      <w:r w:rsidR="00D032C6">
        <w:t xml:space="preserve"> </w:t>
      </w:r>
    </w:p>
    <w:p w14:paraId="3F9F864D" w14:textId="77777777" w:rsidR="004F30BD" w:rsidRPr="004F30BD" w:rsidRDefault="004F30BD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4F30BD">
        <w:rPr>
          <w:b/>
        </w:rPr>
        <w:t>CFDA 20.600</w:t>
      </w:r>
      <w:r>
        <w:t xml:space="preserve"> – Added CFDA 20.616 to the cluster.  </w:t>
      </w:r>
      <w:r w:rsidRPr="0027308E">
        <w:t xml:space="preserve">Updated II, “Program Procedures;” </w:t>
      </w:r>
      <w:r>
        <w:t xml:space="preserve">III.A, “Activities Allowed or Unallowed;” and III.G, “Matching, Level of Effort, Earmarking.”  </w:t>
      </w:r>
    </w:p>
    <w:p w14:paraId="65F0090B" w14:textId="77777777" w:rsidR="00596356" w:rsidRPr="00AD002E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4F30BD">
        <w:rPr>
          <w:b/>
        </w:rPr>
        <w:t>CFDA</w:t>
      </w:r>
      <w:r w:rsidR="0009288D" w:rsidRPr="004F30BD">
        <w:rPr>
          <w:b/>
        </w:rPr>
        <w:t>s</w:t>
      </w:r>
      <w:r w:rsidRPr="004F30BD">
        <w:rPr>
          <w:b/>
        </w:rPr>
        <w:t xml:space="preserve"> </w:t>
      </w:r>
      <w:r w:rsidR="0009288D" w:rsidRPr="004F30BD">
        <w:rPr>
          <w:b/>
        </w:rPr>
        <w:t xml:space="preserve">21.012, </w:t>
      </w:r>
      <w:r w:rsidRPr="004F30BD">
        <w:rPr>
          <w:b/>
        </w:rPr>
        <w:t>21.020</w:t>
      </w:r>
      <w:r>
        <w:t xml:space="preserve"> –</w:t>
      </w:r>
      <w:r w:rsidR="00AD002E">
        <w:t xml:space="preserve"> </w:t>
      </w:r>
      <w:r w:rsidR="004F30BD">
        <w:t>U</w:t>
      </w:r>
      <w:r w:rsidR="00D16EA1">
        <w:t>p</w:t>
      </w:r>
      <w:r w:rsidR="00DC1F8D">
        <w:t xml:space="preserve">dated </w:t>
      </w:r>
      <w:r w:rsidR="002C66E7">
        <w:t>I, “Program Objectives;”</w:t>
      </w:r>
      <w:r w:rsidR="004F30BD">
        <w:t xml:space="preserve"> </w:t>
      </w:r>
      <w:r w:rsidR="00DC1F8D">
        <w:t>II, “Program Procedures</w:t>
      </w:r>
      <w:r w:rsidR="004F30BD">
        <w:t>;</w:t>
      </w:r>
      <w:r w:rsidR="00D16EA1">
        <w:t xml:space="preserve">” </w:t>
      </w:r>
      <w:r w:rsidR="004F30BD">
        <w:t xml:space="preserve">III.A, “Activities Allowed or Unallowed;” </w:t>
      </w:r>
      <w:r w:rsidR="00360AD1">
        <w:t>III.G.1, “Matching, Level o</w:t>
      </w:r>
      <w:r w:rsidR="00596356">
        <w:t>f Effort, Earmarking – Matching;</w:t>
      </w:r>
      <w:r w:rsidR="00360AD1">
        <w:t xml:space="preserve">” </w:t>
      </w:r>
      <w:r w:rsidR="00596356">
        <w:t xml:space="preserve">and </w:t>
      </w:r>
      <w:r w:rsidR="004F30BD">
        <w:t>IV, “Other Information</w:t>
      </w:r>
      <w:r w:rsidR="00413D32">
        <w:t>.</w:t>
      </w:r>
      <w:r w:rsidR="00596356">
        <w:t>”</w:t>
      </w:r>
      <w:r w:rsidR="00596356" w:rsidRPr="004F30BD">
        <w:rPr>
          <w:rFonts w:eastAsia="Calibri"/>
          <w:bCs/>
        </w:rPr>
        <w:t xml:space="preserve"> </w:t>
      </w:r>
    </w:p>
    <w:p w14:paraId="4497D95E" w14:textId="77777777" w:rsidR="00AD002E" w:rsidRPr="00531CEB" w:rsidRDefault="00AD002E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CFDAs 66.458, 66.482</w:t>
      </w:r>
      <w:r w:rsidRPr="00AD002E">
        <w:t xml:space="preserve"> – </w:t>
      </w:r>
      <w:r>
        <w:t>Based on comple</w:t>
      </w:r>
      <w:r w:rsidR="00D27E50">
        <w:t>tion of ARR</w:t>
      </w:r>
      <w:r w:rsidR="00006404">
        <w:t>A</w:t>
      </w:r>
      <w:r w:rsidR="008E4B72">
        <w:t>-funded activities and</w:t>
      </w:r>
      <w:r>
        <w:t xml:space="preserve"> amendments to the program’s authorizing statute, updated II, “Program Procedures;” III.A, “Activi</w:t>
      </w:r>
      <w:r w:rsidR="008E4B72">
        <w:t>ties Allowed or Unallowed;” III.</w:t>
      </w:r>
      <w:r>
        <w:t>C, “</w:t>
      </w:r>
      <w:r w:rsidR="002825D9">
        <w:t>C</w:t>
      </w:r>
      <w:r>
        <w:t xml:space="preserve">ash Management;” III.G.1, “Matching, Level of Effort, Earmarking – Matching;” III.G.3, “Matching, Level of Effort, Earmarking – Earmarking;” III.H, “Period </w:t>
      </w:r>
      <w:r w:rsidR="002143A1">
        <w:t>of Availability of Federal Funds</w:t>
      </w:r>
      <w:r w:rsidR="001725E5">
        <w:t xml:space="preserve">” </w:t>
      </w:r>
      <w:r w:rsidR="002143A1">
        <w:t xml:space="preserve">(now “Period of Performance”); </w:t>
      </w:r>
      <w:r>
        <w:t xml:space="preserve">III.J, “Program Income;” and III.N.1, “Special Tests and Provisions – Environmental Review Requirements.”  </w:t>
      </w:r>
      <w:r w:rsidR="00D27E50">
        <w:t xml:space="preserve">Updated III.G.3, “Matching, Level of Effort, Earmarking – Earmarking,” based on appropriations act requirements.  </w:t>
      </w:r>
      <w:r w:rsidR="00235381">
        <w:t>Added in III.N, “Special Tests and Provisions,” III.</w:t>
      </w:r>
      <w:r>
        <w:t>N.5, “American Iron and Steel (AIS),” and III.N.6, “Fiscal Sustainability Plans</w:t>
      </w:r>
      <w:r w:rsidRPr="00531CEB">
        <w:t>.”</w:t>
      </w:r>
      <w:r w:rsidR="00D27E50" w:rsidRPr="00531CEB">
        <w:t xml:space="preserve">  </w:t>
      </w:r>
      <w:r w:rsidR="001725E5" w:rsidRPr="00531CEB">
        <w:t xml:space="preserve">In IV, “Other Information,” added language based on </w:t>
      </w:r>
      <w:r w:rsidR="00531CEB" w:rsidRPr="00531CEB">
        <w:t xml:space="preserve">the EPA </w:t>
      </w:r>
      <w:r w:rsidR="001725E5" w:rsidRPr="00531CEB">
        <w:t>“equivalency”</w:t>
      </w:r>
      <w:r w:rsidR="00531CEB" w:rsidRPr="00531CEB">
        <w:t xml:space="preserve"> memorandum, dated September 22, 2014.</w:t>
      </w:r>
    </w:p>
    <w:p w14:paraId="107AB3FB" w14:textId="21BCF1C3" w:rsidR="001725E5" w:rsidRPr="00531CEB" w:rsidRDefault="00AD002E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531CEB">
        <w:rPr>
          <w:b/>
        </w:rPr>
        <w:t>CFDAs 66.468, 66.483</w:t>
      </w:r>
      <w:r w:rsidR="002825D9" w:rsidRPr="00531CEB">
        <w:t xml:space="preserve"> – Based</w:t>
      </w:r>
      <w:r w:rsidR="002825D9" w:rsidRPr="00D27E50">
        <w:t xml:space="preserve"> on completion of ARR</w:t>
      </w:r>
      <w:r w:rsidR="00D27E50" w:rsidRPr="00D27E50">
        <w:t>A</w:t>
      </w:r>
      <w:r w:rsidR="002825D9" w:rsidRPr="00D27E50">
        <w:t>-funded activities, updated II, “Program Procedures;” III.A, “Activi</w:t>
      </w:r>
      <w:r w:rsidR="00B03981">
        <w:t>ties Allowed or Unallowed;” III.</w:t>
      </w:r>
      <w:r w:rsidR="002825D9" w:rsidRPr="00D27E50">
        <w:t xml:space="preserve">C, “Cash Management;” III.G.1, “Matching, Level of Effort, Earmarking – Matching;” III.G.3, “Matching, Level of Effort, Earmarking – Earmarking;” </w:t>
      </w:r>
      <w:r w:rsidR="002143A1">
        <w:t xml:space="preserve">and </w:t>
      </w:r>
      <w:r w:rsidR="002825D9" w:rsidRPr="00D27E50">
        <w:t xml:space="preserve">III.H, “Period </w:t>
      </w:r>
      <w:r w:rsidR="002143A1">
        <w:t>of Availability of Federal Funds” (now “Period of Performance”).</w:t>
      </w:r>
      <w:r w:rsidR="00D27E50">
        <w:t xml:space="preserve">  </w:t>
      </w:r>
      <w:r w:rsidR="00D27E50">
        <w:lastRenderedPageBreak/>
        <w:t xml:space="preserve">Updated III.G.3, “Matching, Level of Effort, Earmarking – Earmarking,” based on appropriations act requirements.  </w:t>
      </w:r>
      <w:r w:rsidR="00235381">
        <w:t xml:space="preserve">Updated III.N.3, “Special Tests and Provisions – Deposits to DWSRF.”  </w:t>
      </w:r>
      <w:r w:rsidR="00D27E50">
        <w:t>Added in III.N, “Special Tests and Provisions,” N.6, “American Iron and Steel (AIS).”</w:t>
      </w:r>
      <w:r w:rsidR="001725E5">
        <w:t xml:space="preserve">  </w:t>
      </w:r>
      <w:r w:rsidR="001725E5" w:rsidRPr="00531CEB">
        <w:t>In IV, “Other Information,” added language based on</w:t>
      </w:r>
      <w:r w:rsidR="00531CEB" w:rsidRPr="00531CEB">
        <w:t xml:space="preserve"> the EPA</w:t>
      </w:r>
      <w:r w:rsidR="001725E5" w:rsidRPr="00531CEB">
        <w:t xml:space="preserve"> “equivalency”</w:t>
      </w:r>
      <w:r w:rsidR="00531CEB" w:rsidRPr="00531CEB">
        <w:t xml:space="preserve"> memorandum, dated September 22, 2014.</w:t>
      </w:r>
    </w:p>
    <w:p w14:paraId="4E576CF0" w14:textId="77777777" w:rsidR="004C30D8" w:rsidRPr="004F30BD" w:rsidRDefault="004C793D" w:rsidP="005644D2">
      <w:pPr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720"/>
        <w:rPr>
          <w:b/>
        </w:rPr>
      </w:pPr>
      <w:r>
        <w:rPr>
          <w:b/>
        </w:rPr>
        <w:t>CFDA 81.041</w:t>
      </w:r>
      <w:r w:rsidR="004C30D8" w:rsidRPr="00567313">
        <w:t xml:space="preserve"> –</w:t>
      </w:r>
      <w:r w:rsidR="004C30D8">
        <w:t xml:space="preserve"> Updated II, “Program Procedures</w:t>
      </w:r>
      <w:r w:rsidR="004C30D8" w:rsidRPr="00567313">
        <w:t xml:space="preserve"> –</w:t>
      </w:r>
      <w:r w:rsidR="004C30D8">
        <w:t>Availability of Other Program Information;” III.A.1, “Activi</w:t>
      </w:r>
      <w:r w:rsidR="00C37A9C">
        <w:t xml:space="preserve">ties Allowed or Unallowed;” </w:t>
      </w:r>
      <w:r w:rsidR="004C30D8">
        <w:t>III.H, “Period o</w:t>
      </w:r>
      <w:r w:rsidR="00DB798D">
        <w:t>f Availability of Federal Funds</w:t>
      </w:r>
      <w:r w:rsidR="008E4B72">
        <w:t>” (now “Period of Performance”)</w:t>
      </w:r>
      <w:r w:rsidR="00DB798D">
        <w:t>; and IV, “Other Information.</w:t>
      </w:r>
      <w:r w:rsidR="004C30D8">
        <w:t xml:space="preserve">”  </w:t>
      </w:r>
      <w:r w:rsidR="004C30D8" w:rsidRPr="004C793D">
        <w:rPr>
          <w:szCs w:val="24"/>
        </w:rPr>
        <w:t xml:space="preserve">Added III.N, “Special Tests and Provisions – Wage Rate Requirements.”  </w:t>
      </w:r>
      <w:r w:rsidR="004C30D8">
        <w:t>(</w:t>
      </w:r>
      <w:r w:rsidR="004C30D8" w:rsidRPr="00D27E50">
        <w:rPr>
          <w:b/>
        </w:rPr>
        <w:t>Note</w:t>
      </w:r>
      <w:r w:rsidR="004C30D8">
        <w:t>:  III.N already applied because this program has ARRA funding.)</w:t>
      </w:r>
    </w:p>
    <w:p w14:paraId="0AFB1B57" w14:textId="77777777" w:rsidR="004C793D" w:rsidRPr="00DB798D" w:rsidRDefault="00A45E19" w:rsidP="005644D2">
      <w:pPr>
        <w:keepNext/>
        <w:keepLines/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720"/>
        <w:rPr>
          <w:b/>
        </w:rPr>
      </w:pPr>
      <w:r>
        <w:rPr>
          <w:b/>
        </w:rPr>
        <w:t>CFDA 81.04</w:t>
      </w:r>
      <w:r w:rsidR="004C793D">
        <w:rPr>
          <w:b/>
        </w:rPr>
        <w:t>2</w:t>
      </w:r>
      <w:r w:rsidR="004C793D" w:rsidRPr="00567313">
        <w:t xml:space="preserve"> –</w:t>
      </w:r>
      <w:r w:rsidR="004C30D8">
        <w:t xml:space="preserve"> </w:t>
      </w:r>
      <w:r w:rsidR="004C793D">
        <w:t xml:space="preserve">Updated II, “Program Procedures.”  Changed III.L.2, </w:t>
      </w:r>
      <w:r w:rsidR="004C793D">
        <w:br/>
        <w:t xml:space="preserve">“Reporting </w:t>
      </w:r>
      <w:r w:rsidR="004C793D" w:rsidRPr="00567313">
        <w:t>–</w:t>
      </w:r>
      <w:r w:rsidR="004C793D">
        <w:t xml:space="preserve"> Performance Reporting” from “Not Applicable</w:t>
      </w:r>
      <w:r w:rsidR="00C37A9C">
        <w:t>”</w:t>
      </w:r>
      <w:r w:rsidR="004C793D">
        <w:t xml:space="preserve"> by including testing for the </w:t>
      </w:r>
      <w:r w:rsidR="004C793D">
        <w:rPr>
          <w:szCs w:val="24"/>
        </w:rPr>
        <w:t xml:space="preserve">DOE F 540.3, </w:t>
      </w:r>
      <w:r w:rsidR="004C793D" w:rsidRPr="00986CB5">
        <w:rPr>
          <w:i/>
          <w:szCs w:val="24"/>
        </w:rPr>
        <w:t>WAP Quarterly Program Report</w:t>
      </w:r>
      <w:r w:rsidR="004C793D">
        <w:rPr>
          <w:i/>
          <w:szCs w:val="24"/>
        </w:rPr>
        <w:t xml:space="preserve">.  </w:t>
      </w:r>
      <w:r w:rsidR="004C793D" w:rsidRPr="004C793D">
        <w:rPr>
          <w:szCs w:val="24"/>
        </w:rPr>
        <w:t xml:space="preserve">Added </w:t>
      </w:r>
      <w:r w:rsidR="004C793D">
        <w:rPr>
          <w:szCs w:val="24"/>
        </w:rPr>
        <w:br/>
      </w:r>
      <w:r w:rsidR="004C793D" w:rsidRPr="004C793D">
        <w:rPr>
          <w:szCs w:val="24"/>
        </w:rPr>
        <w:t xml:space="preserve">III.N, “Special Tests and Provisions – Wage Rate Requirements.”  </w:t>
      </w:r>
      <w:r w:rsidR="004C793D">
        <w:t>(</w:t>
      </w:r>
      <w:r w:rsidR="004C793D" w:rsidRPr="00D27E50">
        <w:rPr>
          <w:b/>
        </w:rPr>
        <w:t>Note</w:t>
      </w:r>
      <w:r w:rsidR="004C793D">
        <w:t>:  III.N already applied because this program has ARRA funding.)</w:t>
      </w:r>
    </w:p>
    <w:p w14:paraId="5E549E83" w14:textId="77777777" w:rsidR="00DB798D" w:rsidRPr="00DB798D" w:rsidRDefault="00DB798D" w:rsidP="005644D2">
      <w:pPr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720"/>
        <w:rPr>
          <w:b/>
        </w:rPr>
      </w:pPr>
      <w:r w:rsidRPr="00DB798D">
        <w:rPr>
          <w:b/>
        </w:rPr>
        <w:t>CFDA 81.128</w:t>
      </w:r>
      <w:r w:rsidRPr="00567313">
        <w:t xml:space="preserve"> –</w:t>
      </w:r>
      <w:r>
        <w:t xml:space="preserve"> Updated IV, “Other Information.”  </w:t>
      </w:r>
      <w:r w:rsidRPr="00DB798D">
        <w:rPr>
          <w:szCs w:val="24"/>
        </w:rPr>
        <w:t xml:space="preserve">Added III.N, “Special Tests and Provisions – Wage Rate Requirements.”  </w:t>
      </w:r>
      <w:r>
        <w:t>(</w:t>
      </w:r>
      <w:r w:rsidRPr="00DB798D">
        <w:rPr>
          <w:b/>
        </w:rPr>
        <w:t>Note</w:t>
      </w:r>
      <w:r>
        <w:t>:  III.N already applied because this program has ARRA funding.)</w:t>
      </w:r>
    </w:p>
    <w:p w14:paraId="6F51F37C" w14:textId="7CD5A7C4" w:rsidR="00360AD1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413D32">
        <w:rPr>
          <w:b/>
        </w:rPr>
        <w:t>CFDA 84.00</w:t>
      </w:r>
      <w:r w:rsidRPr="00E2300B">
        <w:rPr>
          <w:b/>
        </w:rPr>
        <w:t>0</w:t>
      </w:r>
      <w:r w:rsidRPr="00567313">
        <w:t xml:space="preserve"> – </w:t>
      </w:r>
      <w:r w:rsidR="00E2300B">
        <w:t xml:space="preserve">Updated </w:t>
      </w:r>
      <w:r w:rsidR="00C95438">
        <w:t>Introduction</w:t>
      </w:r>
      <w:r w:rsidR="004F30BD">
        <w:t>, and</w:t>
      </w:r>
      <w:r w:rsidR="00C95438">
        <w:t xml:space="preserve"> </w:t>
      </w:r>
      <w:r w:rsidRPr="00567313">
        <w:t>II, “Program Procedures</w:t>
      </w:r>
      <w:r w:rsidR="00B15729">
        <w:t>,</w:t>
      </w:r>
      <w:r w:rsidRPr="00567E89">
        <w:t>”</w:t>
      </w:r>
      <w:r w:rsidR="00360AD1">
        <w:t xml:space="preserve"> </w:t>
      </w:r>
      <w:r w:rsidR="004F30BD">
        <w:t xml:space="preserve">regarding ARRA programs, </w:t>
      </w:r>
      <w:r w:rsidR="00C95438">
        <w:t>information</w:t>
      </w:r>
      <w:r w:rsidR="00C053B2">
        <w:t xml:space="preserve"> on waivers under</w:t>
      </w:r>
      <w:r w:rsidR="00360AD1">
        <w:t xml:space="preserve"> the Elementary and Secondary Education Act of 1965 (E</w:t>
      </w:r>
      <w:r w:rsidR="00C95438">
        <w:t>SEA</w:t>
      </w:r>
      <w:r w:rsidR="00B15729">
        <w:t>) (ESEA flexibility)</w:t>
      </w:r>
      <w:r w:rsidR="004F30BD">
        <w:t xml:space="preserve"> and to add a</w:t>
      </w:r>
      <w:r w:rsidR="009A4E13">
        <w:t xml:space="preserve"> website</w:t>
      </w:r>
      <w:r w:rsidR="00C95438">
        <w:t xml:space="preserve">.  </w:t>
      </w:r>
      <w:r w:rsidR="00B03981">
        <w:t xml:space="preserve">Updated </w:t>
      </w:r>
      <w:r w:rsidR="00360AD1">
        <w:t>III.B,</w:t>
      </w:r>
      <w:r w:rsidR="00360AD1" w:rsidRPr="00567E89">
        <w:t xml:space="preserve"> “Allow</w:t>
      </w:r>
      <w:r w:rsidR="00360AD1">
        <w:t>able Costs/Cost Principles</w:t>
      </w:r>
      <w:r w:rsidR="004F30BD">
        <w:t>,</w:t>
      </w:r>
      <w:r w:rsidR="00360AD1">
        <w:t xml:space="preserve">” </w:t>
      </w:r>
      <w:r w:rsidR="004F30BD">
        <w:t xml:space="preserve">to reflect requirements in 2 CFR part 200.  Updated </w:t>
      </w:r>
      <w:r w:rsidR="00360AD1" w:rsidRPr="00567313">
        <w:t>III.G.</w:t>
      </w:r>
      <w:r w:rsidR="009C7463">
        <w:t>2</w:t>
      </w:r>
      <w:r w:rsidR="00360AD1" w:rsidRPr="00567313">
        <w:t xml:space="preserve">, “Matching, Level of Effort, Earmarking – </w:t>
      </w:r>
      <w:r w:rsidR="009C7463">
        <w:t>Level of Effort;</w:t>
      </w:r>
      <w:r w:rsidR="00360AD1">
        <w:t>”</w:t>
      </w:r>
      <w:r w:rsidR="00C95438">
        <w:t xml:space="preserve"> </w:t>
      </w:r>
      <w:r w:rsidR="004F30BD" w:rsidRPr="00567313">
        <w:t>III.G.</w:t>
      </w:r>
      <w:r w:rsidR="004F30BD">
        <w:t>3.a</w:t>
      </w:r>
      <w:r w:rsidR="004F30BD" w:rsidRPr="00567313">
        <w:t xml:space="preserve">, “Matching, Level of Effort, Earmarking – </w:t>
      </w:r>
      <w:r w:rsidR="004F30BD">
        <w:t xml:space="preserve">Earmarking;” </w:t>
      </w:r>
      <w:r w:rsidR="00360AD1">
        <w:t>III.H, “Period o</w:t>
      </w:r>
      <w:r w:rsidR="002143A1">
        <w:t>f Availability of Federal Funds</w:t>
      </w:r>
      <w:r w:rsidR="00360AD1">
        <w:t>”</w:t>
      </w:r>
      <w:r w:rsidR="002143A1">
        <w:t xml:space="preserve"> (now “Period of Performance”);</w:t>
      </w:r>
      <w:r w:rsidR="00360AD1">
        <w:t xml:space="preserve"> </w:t>
      </w:r>
      <w:r w:rsidR="009C7463">
        <w:t>III.</w:t>
      </w:r>
      <w:r w:rsidR="00360AD1" w:rsidRPr="00360AD1">
        <w:t>N.</w:t>
      </w:r>
      <w:r w:rsidR="004F30BD">
        <w:t>2</w:t>
      </w:r>
      <w:r w:rsidR="00360AD1" w:rsidRPr="00360AD1">
        <w:t>, “</w:t>
      </w:r>
      <w:r w:rsidR="009C7463" w:rsidRPr="000725CE">
        <w:t>Special Tests and Provisions –</w:t>
      </w:r>
      <w:r w:rsidR="009C7463" w:rsidRPr="00413D32">
        <w:rPr>
          <w:bCs/>
        </w:rPr>
        <w:t xml:space="preserve"> </w:t>
      </w:r>
      <w:r w:rsidR="004F30BD" w:rsidRPr="004F30BD">
        <w:rPr>
          <w:bCs/>
        </w:rPr>
        <w:t>Schoolwide Programs</w:t>
      </w:r>
      <w:r w:rsidR="0048773F">
        <w:rPr>
          <w:bCs/>
        </w:rPr>
        <w:t>;</w:t>
      </w:r>
      <w:r w:rsidR="00360AD1" w:rsidRPr="00360AD1">
        <w:t>”</w:t>
      </w:r>
      <w:r w:rsidR="00840D8B">
        <w:t xml:space="preserve"> </w:t>
      </w:r>
      <w:r w:rsidR="0048773F">
        <w:t>and IV, "Other Information."</w:t>
      </w:r>
      <w:r w:rsidR="00840D8B">
        <w:t xml:space="preserve"> </w:t>
      </w:r>
    </w:p>
    <w:p w14:paraId="35F6CB77" w14:textId="067FDF34" w:rsidR="004F30BD" w:rsidRDefault="00027B98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E2300B">
        <w:rPr>
          <w:b/>
        </w:rPr>
        <w:t>CFDA</w:t>
      </w:r>
      <w:r w:rsidR="009C7463">
        <w:rPr>
          <w:b/>
        </w:rPr>
        <w:t xml:space="preserve"> 84.010</w:t>
      </w:r>
      <w:r w:rsidRPr="00567E89">
        <w:t xml:space="preserve"> </w:t>
      </w:r>
      <w:r w:rsidR="005E3EE2" w:rsidRPr="00567E89">
        <w:t>–</w:t>
      </w:r>
      <w:r w:rsidR="004F30BD">
        <w:t>U</w:t>
      </w:r>
      <w:r w:rsidR="005E3EE2" w:rsidRPr="00567E89">
        <w:t>pdated II, “Program Procedures</w:t>
      </w:r>
      <w:r w:rsidR="005E3EE2">
        <w:t>;</w:t>
      </w:r>
      <w:r w:rsidR="005E3EE2" w:rsidRPr="00567E89">
        <w:t>”</w:t>
      </w:r>
      <w:r w:rsidR="000E0E04">
        <w:t xml:space="preserve"> III.A</w:t>
      </w:r>
      <w:r w:rsidR="004F30BD">
        <w:t>.2</w:t>
      </w:r>
      <w:r w:rsidR="00360AD1">
        <w:t>, “Activities Allowed or Unallowed;”</w:t>
      </w:r>
      <w:r w:rsidR="004F30BD">
        <w:t xml:space="preserve"> </w:t>
      </w:r>
      <w:r w:rsidR="00360AD1" w:rsidRPr="00360AD1">
        <w:t>III.G.3</w:t>
      </w:r>
      <w:r w:rsidR="004F30BD">
        <w:t>.b</w:t>
      </w:r>
      <w:r w:rsidR="00360AD1" w:rsidRPr="00360AD1">
        <w:t>, “Matching, Level of Ef</w:t>
      </w:r>
      <w:r w:rsidR="00C95438">
        <w:t>fort, Earmarking – Earmarking;”</w:t>
      </w:r>
      <w:r w:rsidR="00360AD1" w:rsidRPr="00360AD1">
        <w:t xml:space="preserve"> and</w:t>
      </w:r>
      <w:r w:rsidR="00C053B2">
        <w:t>,</w:t>
      </w:r>
      <w:r w:rsidR="00360AD1" w:rsidRPr="00360AD1">
        <w:t xml:space="preserve"> in III.N, “Special Tests and Provisions,” N.5,</w:t>
      </w:r>
      <w:r w:rsidR="00B03981">
        <w:t xml:space="preserve"> “</w:t>
      </w:r>
      <w:r w:rsidR="00360AD1" w:rsidRPr="00360AD1">
        <w:t>Identifying Schoo</w:t>
      </w:r>
      <w:r w:rsidR="00C053B2">
        <w:t>ls and LEAs Needing Improvement</w:t>
      </w:r>
      <w:r w:rsidR="003B4ED6">
        <w:t>,</w:t>
      </w:r>
      <w:r w:rsidR="00360AD1" w:rsidRPr="00360AD1">
        <w:t xml:space="preserve">” and </w:t>
      </w:r>
      <w:r w:rsidR="009C7463">
        <w:t xml:space="preserve">III.N.7, </w:t>
      </w:r>
      <w:r w:rsidR="009C7463" w:rsidRPr="00360AD1">
        <w:t>“</w:t>
      </w:r>
      <w:r w:rsidR="009C7463" w:rsidRPr="000725CE">
        <w:t xml:space="preserve">Special Tests and Provisions – </w:t>
      </w:r>
      <w:r w:rsidR="009C7463" w:rsidRPr="009C7463">
        <w:t>Annual Report Card, High School Graduation Rate</w:t>
      </w:r>
      <w:r w:rsidR="009C7463" w:rsidRPr="00360AD1">
        <w:rPr>
          <w:bCs/>
        </w:rPr>
        <w:t>.</w:t>
      </w:r>
      <w:r w:rsidR="009C7463" w:rsidRPr="00360AD1">
        <w:t>”</w:t>
      </w:r>
      <w:r w:rsidR="009C7463">
        <w:t xml:space="preserve">  </w:t>
      </w:r>
      <w:r w:rsidR="004F30BD">
        <w:t xml:space="preserve">Added III.N.8, </w:t>
      </w:r>
      <w:r w:rsidR="004F30BD" w:rsidRPr="00360AD1">
        <w:t>“</w:t>
      </w:r>
      <w:r w:rsidR="004F30BD" w:rsidRPr="000725CE">
        <w:t>Special Tests and Provisions –</w:t>
      </w:r>
      <w:r w:rsidR="004F30BD" w:rsidRPr="004F30BD">
        <w:rPr>
          <w:b/>
        </w:rPr>
        <w:t xml:space="preserve"> </w:t>
      </w:r>
      <w:r w:rsidR="00A45E19">
        <w:t>Assessment System Security.”</w:t>
      </w:r>
    </w:p>
    <w:p w14:paraId="57E871F7" w14:textId="5FB42009" w:rsidR="009C7463" w:rsidRPr="004F30BD" w:rsidRDefault="00360AD1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4F30BD">
        <w:rPr>
          <w:b/>
        </w:rPr>
        <w:t xml:space="preserve">CFDA 84.011 </w:t>
      </w:r>
      <w:r>
        <w:t xml:space="preserve">- </w:t>
      </w:r>
      <w:r w:rsidR="004F30BD">
        <w:t>U</w:t>
      </w:r>
      <w:r w:rsidR="004F30BD" w:rsidRPr="00567E89">
        <w:t>pdated II, “Program Procedures</w:t>
      </w:r>
      <w:r w:rsidR="004F30BD">
        <w:t xml:space="preserve"> – </w:t>
      </w:r>
      <w:r w:rsidR="004F30BD" w:rsidRPr="004F30BD">
        <w:rPr>
          <w:bCs/>
        </w:rPr>
        <w:t>Source of Governing Requirements</w:t>
      </w:r>
      <w:r w:rsidR="004F30BD">
        <w:t>;</w:t>
      </w:r>
      <w:r w:rsidR="004F30BD" w:rsidRPr="00567E89">
        <w:t>”</w:t>
      </w:r>
      <w:r w:rsidR="00A45E19">
        <w:t xml:space="preserve"> </w:t>
      </w:r>
      <w:r w:rsidR="004F30BD">
        <w:t>I</w:t>
      </w:r>
      <w:r w:rsidR="00B03981">
        <w:t xml:space="preserve">II.L.3, </w:t>
      </w:r>
      <w:r w:rsidR="009C7463">
        <w:t xml:space="preserve">“Reporting </w:t>
      </w:r>
      <w:r w:rsidR="009C7463" w:rsidRPr="000725CE">
        <w:t xml:space="preserve">– </w:t>
      </w:r>
      <w:r w:rsidR="004F30BD">
        <w:rPr>
          <w:bCs/>
        </w:rPr>
        <w:t>Special Reporting;</w:t>
      </w:r>
      <w:r w:rsidR="00A45E19">
        <w:t>”</w:t>
      </w:r>
      <w:r w:rsidR="009C7463">
        <w:t xml:space="preserve"> </w:t>
      </w:r>
      <w:r w:rsidR="004F30BD">
        <w:t xml:space="preserve">III.N.4, </w:t>
      </w:r>
      <w:r w:rsidR="004F30BD" w:rsidRPr="00360AD1">
        <w:t>“</w:t>
      </w:r>
      <w:r w:rsidR="004F30BD" w:rsidRPr="000725CE">
        <w:t xml:space="preserve">Special Tests and Provisions – </w:t>
      </w:r>
      <w:r w:rsidR="004F30BD" w:rsidRPr="004F30BD">
        <w:rPr>
          <w:bCs/>
        </w:rPr>
        <w:t>Priority for Services</w:t>
      </w:r>
      <w:r w:rsidR="004F30BD">
        <w:rPr>
          <w:bCs/>
        </w:rPr>
        <w:t>;</w:t>
      </w:r>
      <w:r w:rsidR="004F30BD" w:rsidRPr="004F30BD">
        <w:t>”</w:t>
      </w:r>
      <w:r w:rsidR="004F30BD">
        <w:t xml:space="preserve"> and III.N.6, </w:t>
      </w:r>
      <w:r w:rsidR="004F30BD" w:rsidRPr="00360AD1">
        <w:t>“</w:t>
      </w:r>
      <w:r w:rsidR="004F30BD" w:rsidRPr="000725CE">
        <w:t xml:space="preserve">Special Tests and Provisions – </w:t>
      </w:r>
      <w:r w:rsidR="004F30BD" w:rsidRPr="004F30BD">
        <w:rPr>
          <w:bCs/>
        </w:rPr>
        <w:t>Child Counts – Quality Control Process</w:t>
      </w:r>
      <w:r w:rsidR="00A45E19">
        <w:t>.”</w:t>
      </w:r>
    </w:p>
    <w:p w14:paraId="0B68F37D" w14:textId="77777777" w:rsidR="001B3070" w:rsidRDefault="005E3EE2" w:rsidP="005644D2">
      <w:pPr>
        <w:numPr>
          <w:ilvl w:val="1"/>
          <w:numId w:val="15"/>
        </w:numPr>
        <w:tabs>
          <w:tab w:val="clear" w:pos="1800"/>
          <w:tab w:val="num" w:pos="1440"/>
        </w:tabs>
        <w:spacing w:after="240"/>
        <w:ind w:left="1440" w:hanging="720"/>
      </w:pPr>
      <w:r w:rsidRPr="0095136D">
        <w:rPr>
          <w:b/>
        </w:rPr>
        <w:lastRenderedPageBreak/>
        <w:t>CFDA</w:t>
      </w:r>
      <w:r w:rsidR="004679FB" w:rsidRPr="0095136D">
        <w:rPr>
          <w:b/>
        </w:rPr>
        <w:t>s</w:t>
      </w:r>
      <w:r w:rsidRPr="00B06C82">
        <w:rPr>
          <w:b/>
        </w:rPr>
        <w:t xml:space="preserve"> 84.027, 84.173</w:t>
      </w:r>
      <w:r>
        <w:t xml:space="preserve"> –</w:t>
      </w:r>
      <w:r w:rsidR="009C7463">
        <w:t xml:space="preserve"> </w:t>
      </w:r>
      <w:r w:rsidR="001B3070" w:rsidRPr="00204E29">
        <w:t>Updated</w:t>
      </w:r>
      <w:r w:rsidR="001B3070">
        <w:t xml:space="preserve"> </w:t>
      </w:r>
      <w:r w:rsidR="00204E29">
        <w:t>III.</w:t>
      </w:r>
      <w:r w:rsidR="001B3070">
        <w:t xml:space="preserve">G.2.1, </w:t>
      </w:r>
      <w:r w:rsidR="00204E29">
        <w:t>“</w:t>
      </w:r>
      <w:r w:rsidR="001B3070" w:rsidRPr="00567313">
        <w:t xml:space="preserve">Matching, Level of Effort, Earmarking – </w:t>
      </w:r>
      <w:r w:rsidR="00204E29">
        <w:t>Level of Effort</w:t>
      </w:r>
      <w:r w:rsidR="009C7463">
        <w:rPr>
          <w:bCs/>
        </w:rPr>
        <w:t>.</w:t>
      </w:r>
      <w:r w:rsidR="009C7463">
        <w:t xml:space="preserve">”  </w:t>
      </w:r>
    </w:p>
    <w:p w14:paraId="5451C552" w14:textId="77777777" w:rsidR="00E2300B" w:rsidRPr="009C7463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B735C5">
        <w:rPr>
          <w:b/>
        </w:rPr>
        <w:t>CFDA 84.032-</w:t>
      </w:r>
      <w:r w:rsidRPr="00D618ED">
        <w:rPr>
          <w:b/>
        </w:rPr>
        <w:t>G</w:t>
      </w:r>
      <w:r w:rsidRPr="00567E89">
        <w:t xml:space="preserve"> – </w:t>
      </w:r>
      <w:r w:rsidR="0095136D">
        <w:t>Updated</w:t>
      </w:r>
      <w:r w:rsidR="009C7463">
        <w:t xml:space="preserve"> website</w:t>
      </w:r>
      <w:r w:rsidR="0095136D">
        <w:t xml:space="preserve">s in III.L.3, “Reporting </w:t>
      </w:r>
      <w:r w:rsidR="0095136D" w:rsidRPr="000725CE">
        <w:t xml:space="preserve">– </w:t>
      </w:r>
      <w:r w:rsidR="0095136D">
        <w:rPr>
          <w:bCs/>
        </w:rPr>
        <w:t>Special Reporting,</w:t>
      </w:r>
      <w:r w:rsidR="0095136D">
        <w:t xml:space="preserve">” and </w:t>
      </w:r>
      <w:r w:rsidR="006F4852">
        <w:t>III.N</w:t>
      </w:r>
      <w:r w:rsidR="009C7463">
        <w:t>.1</w:t>
      </w:r>
      <w:r w:rsidR="0095136D">
        <w:t>4</w:t>
      </w:r>
      <w:r w:rsidR="00E2300B" w:rsidRPr="000725CE">
        <w:t xml:space="preserve">, </w:t>
      </w:r>
      <w:r w:rsidR="006F4852">
        <w:t>“Special Tests and Provisions</w:t>
      </w:r>
      <w:r w:rsidR="0095136D">
        <w:t xml:space="preserve"> </w:t>
      </w:r>
      <w:r w:rsidR="009C7463" w:rsidRPr="000725CE">
        <w:t>–</w:t>
      </w:r>
      <w:r w:rsidR="009C7463">
        <w:t xml:space="preserve"> </w:t>
      </w:r>
      <w:r w:rsidR="0095136D" w:rsidRPr="0095136D">
        <w:t xml:space="preserve">Correct Handling of Loans Sold to the </w:t>
      </w:r>
      <w:smartTag w:uri="urn:schemas-microsoft-com:office:smarttags" w:element="PlaceName">
        <w:smartTag w:uri="urn:schemas-microsoft-com:office:smarttags" w:element="country-region">
          <w:r w:rsidR="0095136D" w:rsidRPr="0095136D">
            <w:t>U.S.</w:t>
          </w:r>
        </w:smartTag>
      </w:smartTag>
      <w:r w:rsidR="0095136D" w:rsidRPr="0095136D">
        <w:t xml:space="preserve"> Department of Education</w:t>
      </w:r>
      <w:r w:rsidR="00FA2F37">
        <w:rPr>
          <w:bCs/>
        </w:rPr>
        <w:t>.</w:t>
      </w:r>
      <w:r w:rsidR="004679FB" w:rsidRPr="00F70EBA">
        <w:t>”</w:t>
      </w:r>
      <w:r w:rsidR="00F70EBA" w:rsidRPr="00F70EBA">
        <w:t xml:space="preserve">  </w:t>
      </w:r>
    </w:p>
    <w:p w14:paraId="600BBC7E" w14:textId="77777777" w:rsidR="009C7463" w:rsidRDefault="002D2E25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E2300B">
        <w:rPr>
          <w:b/>
        </w:rPr>
        <w:t>CFDA</w:t>
      </w:r>
      <w:r>
        <w:rPr>
          <w:b/>
        </w:rPr>
        <w:t xml:space="preserve"> 84.041 </w:t>
      </w:r>
      <w:r w:rsidRPr="00567E89">
        <w:t xml:space="preserve"> – </w:t>
      </w:r>
      <w:r w:rsidR="0095136D">
        <w:t>Updated  III.B,</w:t>
      </w:r>
      <w:r w:rsidR="0095136D" w:rsidRPr="00567E89">
        <w:t xml:space="preserve"> “Allow</w:t>
      </w:r>
      <w:r w:rsidR="0095136D">
        <w:t xml:space="preserve">able Costs/Cost Principles,” to reflect 2 CFR part 200, subpart E.  </w:t>
      </w:r>
      <w:r w:rsidR="0095136D" w:rsidRPr="0095136D">
        <w:t xml:space="preserve">Added III.N.1, “Special Tests and Provisions – Wage Rate Requirements,” and renumbered III.N, “Special Tests and Provisions – </w:t>
      </w:r>
      <w:r w:rsidR="0095136D" w:rsidRPr="0095136D">
        <w:rPr>
          <w:bCs/>
        </w:rPr>
        <w:t>Required Level of Expenditure</w:t>
      </w:r>
      <w:r w:rsidR="00A45E19">
        <w:t>,”</w:t>
      </w:r>
      <w:r w:rsidR="0095136D" w:rsidRPr="0095136D">
        <w:t xml:space="preserve"> to III.N.2.</w:t>
      </w:r>
    </w:p>
    <w:p w14:paraId="3D4B2895" w14:textId="77777777" w:rsidR="0095136D" w:rsidRDefault="00E2300B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95136D">
        <w:rPr>
          <w:b/>
        </w:rPr>
        <w:t>CFDA</w:t>
      </w:r>
      <w:r w:rsidR="005E7D50" w:rsidRPr="0095136D">
        <w:rPr>
          <w:b/>
        </w:rPr>
        <w:t>s</w:t>
      </w:r>
      <w:r w:rsidRPr="0095136D">
        <w:rPr>
          <w:b/>
        </w:rPr>
        <w:t xml:space="preserve"> 84.042, 84.044, 84.047, 84.066, 84.217</w:t>
      </w:r>
      <w:r>
        <w:t xml:space="preserve"> – </w:t>
      </w:r>
      <w:r w:rsidR="0095136D">
        <w:t>Added III.A.2.f, “</w:t>
      </w:r>
      <w:r w:rsidR="00737990">
        <w:t xml:space="preserve">Activities Allowed or Unallowed.”  </w:t>
      </w:r>
      <w:r w:rsidR="0095136D">
        <w:t>U</w:t>
      </w:r>
      <w:r w:rsidRPr="00567E89">
        <w:t xml:space="preserve">pdated </w:t>
      </w:r>
      <w:r>
        <w:t>I</w:t>
      </w:r>
      <w:r w:rsidR="002D2E25">
        <w:t>II.E.1</w:t>
      </w:r>
      <w:r w:rsidR="0095136D">
        <w:t>.a(2)</w:t>
      </w:r>
      <w:r w:rsidR="002D2E25">
        <w:t xml:space="preserve">, </w:t>
      </w:r>
      <w:r w:rsidR="00B15729">
        <w:t>“</w:t>
      </w:r>
      <w:r w:rsidR="002D2E25" w:rsidRPr="006F0736">
        <w:t xml:space="preserve">Eligibility </w:t>
      </w:r>
      <w:r w:rsidR="002D2E25">
        <w:t>– Eligibility for Individuals;</w:t>
      </w:r>
      <w:r w:rsidR="002D2E25" w:rsidRPr="006F0736">
        <w:t>”</w:t>
      </w:r>
      <w:r w:rsidR="0095136D">
        <w:t xml:space="preserve"> III.G.3.c, </w:t>
      </w:r>
      <w:r w:rsidR="0095136D" w:rsidRPr="00360AD1">
        <w:t>“Matching, Level of Ef</w:t>
      </w:r>
      <w:r w:rsidR="0095136D">
        <w:t>fort, Earmarking – Earmarking;”</w:t>
      </w:r>
      <w:r w:rsidR="0095136D" w:rsidRPr="00360AD1">
        <w:t xml:space="preserve"> </w:t>
      </w:r>
      <w:r w:rsidR="0095136D">
        <w:t xml:space="preserve">and III.L.2, “Reporting </w:t>
      </w:r>
      <w:r w:rsidR="0095136D" w:rsidRPr="000725CE">
        <w:t xml:space="preserve">– </w:t>
      </w:r>
      <w:r w:rsidR="0095136D" w:rsidRPr="0095136D">
        <w:rPr>
          <w:bCs/>
        </w:rPr>
        <w:t>Performance Reporting.</w:t>
      </w:r>
      <w:r w:rsidR="00737990">
        <w:t xml:space="preserve">”  </w:t>
      </w:r>
      <w:r w:rsidR="0095136D">
        <w:t xml:space="preserve">Added </w:t>
      </w:r>
      <w:r w:rsidR="00F70EBA">
        <w:t>III.N.</w:t>
      </w:r>
      <w:r w:rsidR="0095136D">
        <w:t>3</w:t>
      </w:r>
      <w:r w:rsidR="00F70EBA">
        <w:t xml:space="preserve">, </w:t>
      </w:r>
      <w:r w:rsidR="005E7D50">
        <w:t>“</w:t>
      </w:r>
      <w:r w:rsidR="000066C1">
        <w:t xml:space="preserve">Special Tests and Provisions – </w:t>
      </w:r>
      <w:r w:rsidR="0095136D" w:rsidRPr="0095136D">
        <w:t>Minimizing Duplication of Services under the Talent Search (CFDA 84.044) and Upward Bound (CFDA 84.047) Programs</w:t>
      </w:r>
      <w:r w:rsidR="005E7D50">
        <w:t>.”</w:t>
      </w:r>
      <w:r w:rsidR="002D2E25">
        <w:t xml:space="preserve">  </w:t>
      </w:r>
    </w:p>
    <w:p w14:paraId="0760AACF" w14:textId="77777777" w:rsidR="0095136D" w:rsidRPr="0095136D" w:rsidRDefault="00E2300B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95136D">
        <w:rPr>
          <w:b/>
        </w:rPr>
        <w:t>CFDA 84.126</w:t>
      </w:r>
      <w:r>
        <w:t xml:space="preserve"> – </w:t>
      </w:r>
      <w:r w:rsidR="0095136D">
        <w:t xml:space="preserve">Updated </w:t>
      </w:r>
      <w:r w:rsidR="0095136D" w:rsidRPr="006F0736">
        <w:t xml:space="preserve">I, “Program </w:t>
      </w:r>
      <w:r w:rsidR="0095136D">
        <w:t>Objectiv</w:t>
      </w:r>
      <w:r w:rsidR="0095136D" w:rsidRPr="006F0736">
        <w:t>es</w:t>
      </w:r>
      <w:r w:rsidR="0095136D">
        <w:t>;</w:t>
      </w:r>
      <w:r w:rsidR="0095136D" w:rsidRPr="006F0736">
        <w:t>” II, “Program Procedures</w:t>
      </w:r>
      <w:r w:rsidR="0095136D">
        <w:t>;</w:t>
      </w:r>
      <w:r w:rsidR="0095136D" w:rsidRPr="006F0736">
        <w:t xml:space="preserve">” </w:t>
      </w:r>
      <w:r w:rsidR="0095136D">
        <w:t>III.A, “Activities Allowed or Unallowed;”</w:t>
      </w:r>
      <w:r w:rsidR="0095136D" w:rsidRPr="00761A5B">
        <w:t xml:space="preserve"> </w:t>
      </w:r>
      <w:r w:rsidR="0095136D">
        <w:t>III.E.1, “</w:t>
      </w:r>
      <w:r w:rsidR="0095136D" w:rsidRPr="006F0736">
        <w:t xml:space="preserve">Eligibility </w:t>
      </w:r>
      <w:r w:rsidR="0095136D">
        <w:t>– Eligibility for Individuals;</w:t>
      </w:r>
      <w:r w:rsidR="0095136D" w:rsidRPr="006F0736">
        <w:t>”</w:t>
      </w:r>
      <w:r w:rsidR="00737990">
        <w:t xml:space="preserve"> </w:t>
      </w:r>
      <w:r w:rsidR="0095136D">
        <w:t>III.G.1, “</w:t>
      </w:r>
      <w:r w:rsidR="0095136D" w:rsidRPr="00567313">
        <w:t xml:space="preserve">Matching, Level of Effort, Earmarking – </w:t>
      </w:r>
      <w:r w:rsidR="0095136D">
        <w:t>Matching;” III.G.2.1, “</w:t>
      </w:r>
      <w:r w:rsidR="0095136D" w:rsidRPr="00567313">
        <w:t xml:space="preserve">Matching, Level of Effort, Earmarking – </w:t>
      </w:r>
      <w:r w:rsidR="0095136D">
        <w:t>Level of Effort</w:t>
      </w:r>
      <w:r w:rsidR="0095136D" w:rsidRPr="0095136D">
        <w:rPr>
          <w:bCs/>
        </w:rPr>
        <w:t>;</w:t>
      </w:r>
      <w:r w:rsidR="00737990">
        <w:t xml:space="preserve">” and </w:t>
      </w:r>
      <w:r w:rsidR="00737990">
        <w:br/>
        <w:t xml:space="preserve">III.J, “Program Income.”  </w:t>
      </w:r>
      <w:r w:rsidR="0095136D">
        <w:t xml:space="preserve">Added III.G.3, </w:t>
      </w:r>
      <w:r w:rsidR="0095136D" w:rsidRPr="00360AD1">
        <w:t>“Matching, Level of Ef</w:t>
      </w:r>
      <w:r w:rsidR="0095136D">
        <w:t>fort, Earmarking – Earmarking</w:t>
      </w:r>
      <w:r w:rsidR="0095136D" w:rsidRPr="00D7274F">
        <w:t xml:space="preserve">;” </w:t>
      </w:r>
      <w:r w:rsidR="00D7274F" w:rsidRPr="00D7274F">
        <w:t>III.L.2</w:t>
      </w:r>
      <w:r w:rsidR="0095136D" w:rsidRPr="00D7274F">
        <w:t>, “Reporting – Performance Reporting;” a</w:t>
      </w:r>
      <w:r w:rsidR="0095136D">
        <w:t xml:space="preserve">nd III.N, “Special Tests and Provisions – </w:t>
      </w:r>
      <w:r w:rsidR="00737990">
        <w:rPr>
          <w:bCs/>
        </w:rPr>
        <w:t>Completion of IPEs.”</w:t>
      </w:r>
    </w:p>
    <w:p w14:paraId="2285700A" w14:textId="77777777" w:rsidR="002A2376" w:rsidRPr="002A2376" w:rsidRDefault="005E3EE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2A2376">
        <w:rPr>
          <w:b/>
        </w:rPr>
        <w:t>CFDA 84.181</w:t>
      </w:r>
      <w:r>
        <w:t xml:space="preserve"> – </w:t>
      </w:r>
      <w:r w:rsidR="00F70EBA">
        <w:t>Up</w:t>
      </w:r>
      <w:r w:rsidR="002A2376">
        <w:t xml:space="preserve">dated </w:t>
      </w:r>
      <w:r w:rsidR="00F70EBA">
        <w:t>III.A,</w:t>
      </w:r>
      <w:r w:rsidR="00F70EBA" w:rsidRPr="00567E89">
        <w:t xml:space="preserve"> “Activities Allowed or Unallowed</w:t>
      </w:r>
      <w:r w:rsidR="002A2376">
        <w:t>.</w:t>
      </w:r>
      <w:r w:rsidR="00F70EBA" w:rsidRPr="00567E89">
        <w:t>”</w:t>
      </w:r>
      <w:r w:rsidR="0095136D">
        <w:t xml:space="preserve">  Updated III.B,</w:t>
      </w:r>
      <w:r w:rsidR="0095136D" w:rsidRPr="00567E89">
        <w:t xml:space="preserve"> “Allow</w:t>
      </w:r>
      <w:r w:rsidR="0095136D">
        <w:t>able Costs/Cost Principles,” to reflect 2 CFR part 200, Appendix VII."</w:t>
      </w:r>
    </w:p>
    <w:p w14:paraId="7427E2E2" w14:textId="77777777" w:rsidR="00F70EBA" w:rsidRDefault="00223929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95136D">
        <w:rPr>
          <w:b/>
        </w:rPr>
        <w:t>CFDA 84.282</w:t>
      </w:r>
      <w:r>
        <w:t xml:space="preserve"> – </w:t>
      </w:r>
      <w:r w:rsidR="00F70EBA">
        <w:t>Up</w:t>
      </w:r>
      <w:r w:rsidR="00B24AA3">
        <w:t xml:space="preserve">dated </w:t>
      </w:r>
      <w:r w:rsidR="0095136D">
        <w:t>II, “Program Procedures;” III.A.3.c,</w:t>
      </w:r>
      <w:r w:rsidR="0095136D" w:rsidRPr="00567E89">
        <w:t xml:space="preserve"> “Activities Allowed or Unallowed</w:t>
      </w:r>
      <w:r w:rsidR="0095136D">
        <w:t>;</w:t>
      </w:r>
      <w:r w:rsidR="0095136D" w:rsidRPr="00567E89">
        <w:t>”</w:t>
      </w:r>
      <w:r w:rsidR="0095136D">
        <w:t xml:space="preserve"> III.E.3, “</w:t>
      </w:r>
      <w:r w:rsidR="0095136D" w:rsidRPr="006F0736">
        <w:t xml:space="preserve">Eligibility </w:t>
      </w:r>
      <w:r w:rsidR="0095136D">
        <w:t>– Eligibility for Subrecipients;</w:t>
      </w:r>
      <w:r w:rsidR="0095136D" w:rsidRPr="006F0736">
        <w:t>”</w:t>
      </w:r>
      <w:r w:rsidR="0095136D">
        <w:t xml:space="preserve"> and </w:t>
      </w:r>
      <w:r w:rsidR="002A2376" w:rsidRPr="00360AD1">
        <w:t>III.G.3</w:t>
      </w:r>
      <w:r w:rsidR="002A2376">
        <w:t>.c</w:t>
      </w:r>
      <w:r w:rsidR="002A2376" w:rsidRPr="00360AD1">
        <w:t>, “Matching, Level of Ef</w:t>
      </w:r>
      <w:r w:rsidR="002A2376">
        <w:t>fort, Earmarking – Earmarking</w:t>
      </w:r>
      <w:r w:rsidR="00F70EBA">
        <w:t>.”</w:t>
      </w:r>
    </w:p>
    <w:p w14:paraId="3937DB3C" w14:textId="77777777" w:rsidR="00F70EBA" w:rsidRDefault="00F70EBA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95136D">
        <w:rPr>
          <w:b/>
        </w:rPr>
        <w:t>CFDA 84.287</w:t>
      </w:r>
      <w:r w:rsidR="00B24AA3">
        <w:t xml:space="preserve"> – </w:t>
      </w:r>
      <w:r w:rsidR="002A2376">
        <w:t>Updated II, “Program Procedures</w:t>
      </w:r>
      <w:r w:rsidR="00737990">
        <w:t xml:space="preserve"> - Source of Governing </w:t>
      </w:r>
      <w:r w:rsidR="0095136D">
        <w:t>Requirements;</w:t>
      </w:r>
      <w:r w:rsidR="001B1B03">
        <w:t>”</w:t>
      </w:r>
      <w:r w:rsidR="002A2376">
        <w:t xml:space="preserve"> </w:t>
      </w:r>
      <w:r>
        <w:t>III.A</w:t>
      </w:r>
      <w:r w:rsidR="002A2376">
        <w:t>.</w:t>
      </w:r>
      <w:r w:rsidR="00D7274F">
        <w:t>1.</w:t>
      </w:r>
      <w:r w:rsidR="0095136D">
        <w:t>c(5) and III.A.</w:t>
      </w:r>
      <w:r w:rsidR="002A2376">
        <w:t>2.m</w:t>
      </w:r>
      <w:r>
        <w:t>,</w:t>
      </w:r>
      <w:r w:rsidRPr="00567E89">
        <w:t xml:space="preserve"> “Activities Allowed or Unallowed</w:t>
      </w:r>
      <w:r w:rsidR="0095136D">
        <w:t>;</w:t>
      </w:r>
      <w:r w:rsidRPr="00567E89">
        <w:t>”</w:t>
      </w:r>
      <w:r w:rsidR="0095136D">
        <w:t xml:space="preserve"> and III.H, “Period o</w:t>
      </w:r>
      <w:r w:rsidR="002143A1">
        <w:t>f Availability of Federal Funds</w:t>
      </w:r>
      <w:r w:rsidR="0095136D">
        <w:t>”</w:t>
      </w:r>
      <w:r w:rsidR="002143A1">
        <w:t xml:space="preserve"> (now “Period of Performance”).</w:t>
      </w:r>
    </w:p>
    <w:p w14:paraId="2EE24C43" w14:textId="77777777" w:rsidR="0095136D" w:rsidRPr="0095136D" w:rsidRDefault="00F70EBA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E74A37">
        <w:rPr>
          <w:b/>
        </w:rPr>
        <w:t>CFDA 84.</w:t>
      </w:r>
      <w:r>
        <w:rPr>
          <w:b/>
        </w:rPr>
        <w:t>3</w:t>
      </w:r>
      <w:r w:rsidR="002A2376">
        <w:rPr>
          <w:b/>
        </w:rPr>
        <w:t>65</w:t>
      </w:r>
      <w:r>
        <w:t xml:space="preserve"> – </w:t>
      </w:r>
      <w:r w:rsidR="0095136D">
        <w:t>Updated II, “Program Pr</w:t>
      </w:r>
      <w:r w:rsidR="00D7274F">
        <w:t>ocedures - Source</w:t>
      </w:r>
      <w:r w:rsidR="001B1B03">
        <w:t xml:space="preserve"> of Governing</w:t>
      </w:r>
      <w:r w:rsidR="0095136D">
        <w:t xml:space="preserve"> Requirements.”</w:t>
      </w:r>
      <w:r w:rsidR="0095136D" w:rsidRPr="0095136D">
        <w:rPr>
          <w:b/>
        </w:rPr>
        <w:t xml:space="preserve"> </w:t>
      </w:r>
    </w:p>
    <w:p w14:paraId="3A947A69" w14:textId="77777777" w:rsidR="0095136D" w:rsidRDefault="0095136D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E74A37">
        <w:rPr>
          <w:b/>
        </w:rPr>
        <w:t>CFDA 84.</w:t>
      </w:r>
      <w:r>
        <w:rPr>
          <w:b/>
        </w:rPr>
        <w:t>366</w:t>
      </w:r>
      <w:r>
        <w:t xml:space="preserve"> – Updated II, “Program Pr</w:t>
      </w:r>
      <w:r w:rsidR="00D7274F">
        <w:t>ocedures - Source</w:t>
      </w:r>
      <w:r w:rsidR="001B1B03">
        <w:t xml:space="preserve"> of Governing</w:t>
      </w:r>
      <w:r>
        <w:t xml:space="preserve"> Requirements.”</w:t>
      </w:r>
    </w:p>
    <w:p w14:paraId="6D28E057" w14:textId="77777777" w:rsidR="00F70EBA" w:rsidRDefault="0095136D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</w:pPr>
      <w:r w:rsidRPr="0095136D">
        <w:rPr>
          <w:b/>
        </w:rPr>
        <w:lastRenderedPageBreak/>
        <w:t>CFDA 84.367</w:t>
      </w:r>
      <w:r>
        <w:t xml:space="preserve"> – Updated II, “Pro</w:t>
      </w:r>
      <w:r w:rsidR="001B1B03">
        <w:t>gram Procedures - Source of Governing</w:t>
      </w:r>
      <w:r>
        <w:t xml:space="preserve"> Requirements,” and III.G.2.1, “</w:t>
      </w:r>
      <w:r w:rsidRPr="00567313">
        <w:t xml:space="preserve">Matching, Level of Effort, Earmarking – </w:t>
      </w:r>
      <w:r>
        <w:t>Level of Effort.”</w:t>
      </w:r>
      <w:r w:rsidR="0048773F">
        <w:t xml:space="preserve">  Added IV, </w:t>
      </w:r>
      <w:r w:rsidR="007144AB">
        <w:t>“</w:t>
      </w:r>
      <w:r w:rsidR="0048773F">
        <w:t>Other Information.</w:t>
      </w:r>
      <w:r w:rsidR="007144AB">
        <w:t>”</w:t>
      </w:r>
    </w:p>
    <w:p w14:paraId="54334D69" w14:textId="77777777" w:rsidR="002A2376" w:rsidRDefault="00F70EBA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</w:pPr>
      <w:r w:rsidRPr="00D032C6">
        <w:rPr>
          <w:b/>
        </w:rPr>
        <w:t>CFDA 84.377</w:t>
      </w:r>
      <w:r w:rsidR="00840D8B" w:rsidRPr="002A2376">
        <w:rPr>
          <w:b/>
        </w:rPr>
        <w:t>, 84.388</w:t>
      </w:r>
      <w:r>
        <w:t xml:space="preserve"> – </w:t>
      </w:r>
      <w:r w:rsidR="002A2376">
        <w:t>U</w:t>
      </w:r>
      <w:r>
        <w:t>pdated II, “Program Procedures;” III.A</w:t>
      </w:r>
      <w:r w:rsidR="002A2376">
        <w:t>.2</w:t>
      </w:r>
      <w:r>
        <w:t>,</w:t>
      </w:r>
      <w:r w:rsidRPr="00567E89">
        <w:t xml:space="preserve"> “Activities Allowed or Unallowed</w:t>
      </w:r>
      <w:r>
        <w:t>;</w:t>
      </w:r>
      <w:r w:rsidRPr="00567E89">
        <w:t>”</w:t>
      </w:r>
      <w:r>
        <w:t xml:space="preserve"> </w:t>
      </w:r>
      <w:r w:rsidR="002A2376">
        <w:t xml:space="preserve">and </w:t>
      </w:r>
      <w:r>
        <w:t>III.H, “Period o</w:t>
      </w:r>
      <w:r w:rsidR="002143A1">
        <w:t>f Availability of Federal Funds</w:t>
      </w:r>
      <w:r>
        <w:t>”</w:t>
      </w:r>
      <w:r w:rsidRPr="00F70EBA">
        <w:t xml:space="preserve"> </w:t>
      </w:r>
      <w:r w:rsidR="002143A1">
        <w:t xml:space="preserve">(now “Period of Performance”).  </w:t>
      </w:r>
      <w:r w:rsidR="0095136D">
        <w:t xml:space="preserve">Added III.E.3.b(3), </w:t>
      </w:r>
      <w:r w:rsidR="0095136D" w:rsidRPr="00000BA3">
        <w:t xml:space="preserve">“Eligibility – Eligibility for </w:t>
      </w:r>
      <w:r w:rsidR="0095136D">
        <w:t>Subrecipients.</w:t>
      </w:r>
      <w:r w:rsidR="0095136D" w:rsidRPr="00000BA3">
        <w:t>”</w:t>
      </w:r>
    </w:p>
    <w:p w14:paraId="4F2D8CE3" w14:textId="77777777" w:rsidR="001B1B03" w:rsidRPr="00DB798D" w:rsidRDefault="0095136D" w:rsidP="005644D2">
      <w:pPr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720"/>
        <w:rPr>
          <w:b/>
        </w:rPr>
      </w:pPr>
      <w:r w:rsidRPr="0095136D">
        <w:rPr>
          <w:b/>
        </w:rPr>
        <w:t>CFDA 84.395</w:t>
      </w:r>
      <w:r w:rsidRPr="002307CB">
        <w:t xml:space="preserve"> </w:t>
      </w:r>
      <w:r w:rsidRPr="00567E89">
        <w:t>–</w:t>
      </w:r>
      <w:r>
        <w:t xml:space="preserve"> </w:t>
      </w:r>
      <w:r w:rsidRPr="0095136D">
        <w:t>Added III.N, “Special Tests and Provisions – Wage Rate Requirements</w:t>
      </w:r>
      <w:r>
        <w:t>.</w:t>
      </w:r>
      <w:r w:rsidRPr="0095136D">
        <w:t xml:space="preserve">” </w:t>
      </w:r>
      <w:r w:rsidR="001B1B03">
        <w:t xml:space="preserve"> (</w:t>
      </w:r>
      <w:r w:rsidR="001B1B03" w:rsidRPr="00DB798D">
        <w:rPr>
          <w:b/>
        </w:rPr>
        <w:t>Note</w:t>
      </w:r>
      <w:r w:rsidR="001B1B03">
        <w:t>:  III.N already applied because this program has ARRA funding.)</w:t>
      </w:r>
    </w:p>
    <w:p w14:paraId="2182AED8" w14:textId="7069DF52" w:rsidR="0095136D" w:rsidRPr="00EA091C" w:rsidRDefault="001B1B03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B1B03">
        <w:rPr>
          <w:b/>
        </w:rPr>
        <w:t>CFDA 93.</w:t>
      </w:r>
      <w:r w:rsidR="002307CB">
        <w:rPr>
          <w:b/>
        </w:rPr>
        <w:t>090</w:t>
      </w:r>
      <w:r w:rsidR="002307CB" w:rsidRPr="002307CB">
        <w:t xml:space="preserve"> </w:t>
      </w:r>
      <w:r w:rsidR="002307CB" w:rsidRPr="00567E89">
        <w:t>–</w:t>
      </w:r>
      <w:r w:rsidR="002307CB">
        <w:t xml:space="preserve"> Updated III.A.4, “Activities Allowed or Unallowed,” and III.E.1.a.(9), </w:t>
      </w:r>
      <w:r w:rsidR="002307CB" w:rsidRPr="00000BA3">
        <w:t>“Eligibility – Eligibility for</w:t>
      </w:r>
      <w:r w:rsidR="002307CB">
        <w:t xml:space="preserve"> Individuals.”</w:t>
      </w:r>
      <w:r w:rsidR="00AB152B">
        <w:t xml:space="preserve">  Also added references to III.B, “Allowable Costs/Cost Principles,” and III.E, </w:t>
      </w:r>
      <w:r w:rsidR="00020C7E">
        <w:t>“</w:t>
      </w:r>
      <w:r w:rsidR="00AB152B">
        <w:t xml:space="preserve">Equipment and Real Property Management,” to reflect change in citations for government-wide cost principles and administrative requirements. </w:t>
      </w:r>
    </w:p>
    <w:p w14:paraId="2D7A47CC" w14:textId="77777777" w:rsidR="00EA091C" w:rsidRPr="002307CB" w:rsidRDefault="00EA091C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93.210</w:t>
      </w:r>
      <w:r w:rsidRPr="002307CB">
        <w:t xml:space="preserve"> </w:t>
      </w:r>
      <w:r w:rsidRPr="00567E89">
        <w:t>–</w:t>
      </w:r>
      <w:r>
        <w:t xml:space="preserve"> Updated III.B, “Allowable Costs/Cost Princip</w:t>
      </w:r>
      <w:r w:rsidR="00B26305">
        <w:t>les.</w:t>
      </w:r>
      <w:r>
        <w:t>”</w:t>
      </w:r>
      <w:r w:rsidR="00B26305">
        <w:t xml:space="preserve">  Deleted IV, “Other Information</w:t>
      </w:r>
      <w:r w:rsidR="00B447BF">
        <w:t>.</w:t>
      </w:r>
      <w:r w:rsidR="00B26305">
        <w:t xml:space="preserve">” </w:t>
      </w:r>
    </w:p>
    <w:p w14:paraId="472120D8" w14:textId="77777777" w:rsidR="00251470" w:rsidRDefault="009C7E7C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93.505</w:t>
      </w:r>
      <w:r w:rsidRPr="002307CB">
        <w:t xml:space="preserve"> </w:t>
      </w:r>
      <w:r w:rsidRPr="00567E89">
        <w:t>–</w:t>
      </w:r>
      <w:r>
        <w:t xml:space="preserve"> </w:t>
      </w:r>
      <w:r w:rsidR="00981AC4">
        <w:t xml:space="preserve">Updated III.A.1, “Activities Allowed or Unallowed,” and </w:t>
      </w:r>
      <w:r w:rsidR="000361AA">
        <w:t xml:space="preserve">III.G.3, </w:t>
      </w:r>
      <w:r w:rsidR="00C22F81">
        <w:t>“</w:t>
      </w:r>
      <w:r w:rsidR="00C22F81" w:rsidRPr="00567313">
        <w:t xml:space="preserve">Matching, Level of Effort, Earmarking – </w:t>
      </w:r>
      <w:r w:rsidR="00C22F81">
        <w:t>Earmarking.”</w:t>
      </w:r>
    </w:p>
    <w:p w14:paraId="5CF5E019" w14:textId="77777777" w:rsidR="00251470" w:rsidRPr="00692071" w:rsidRDefault="009C7E7C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93.508</w:t>
      </w:r>
      <w:r w:rsidRPr="002307CB">
        <w:t xml:space="preserve"> </w:t>
      </w:r>
      <w:r w:rsidRPr="00567E89">
        <w:t>–</w:t>
      </w:r>
      <w:r>
        <w:t xml:space="preserve"> Updated I, “Program Objectives,” and II, “Program Procedures.”</w:t>
      </w:r>
    </w:p>
    <w:p w14:paraId="5FA312EB" w14:textId="77777777" w:rsidR="00692071" w:rsidRDefault="00692071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93.556</w:t>
      </w:r>
      <w:r w:rsidRPr="00567313">
        <w:t xml:space="preserve"> –</w:t>
      </w:r>
      <w:r>
        <w:t xml:space="preserve"> Updated I, “Program Objectives;” II, “Program Procedures;” and III.G.3, “</w:t>
      </w:r>
      <w:r w:rsidRPr="00567313">
        <w:t>Matching, Level of Effort, Earmarking –</w:t>
      </w:r>
      <w:r>
        <w:t xml:space="preserve"> Earmarking.”</w:t>
      </w:r>
    </w:p>
    <w:p w14:paraId="0E19BA89" w14:textId="77777777" w:rsidR="00981AC4" w:rsidRPr="007E5AC8" w:rsidRDefault="00981AC4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CFDAs 93.558, 93.714</w:t>
      </w:r>
      <w:r w:rsidR="000361AA" w:rsidRPr="002307CB">
        <w:t xml:space="preserve"> </w:t>
      </w:r>
      <w:r w:rsidR="000361AA" w:rsidRPr="00567E89">
        <w:t>–</w:t>
      </w:r>
      <w:r w:rsidR="00C22F81">
        <w:t xml:space="preserve"> </w:t>
      </w:r>
      <w:r w:rsidR="002A263A">
        <w:t>Updated II, “Program Procedures;” III.A.1, “Activities Allowed or Unallowed;” III.G.2.1, “</w:t>
      </w:r>
      <w:r w:rsidR="002A263A" w:rsidRPr="00567313">
        <w:t xml:space="preserve">Matching, Level of Effort, Earmarking – </w:t>
      </w:r>
      <w:r w:rsidR="002A263A">
        <w:t>Level of Effort;” III.H.1, “Period o</w:t>
      </w:r>
      <w:r w:rsidR="002143A1">
        <w:t>f Availability of Federal Funds</w:t>
      </w:r>
      <w:r w:rsidR="002A263A">
        <w:t xml:space="preserve">” </w:t>
      </w:r>
      <w:r w:rsidR="002143A1">
        <w:t xml:space="preserve">(now “Period of Performance”); </w:t>
      </w:r>
      <w:r w:rsidR="002A263A">
        <w:t>III.L, “Reporting;” and IV, “Other Information.”</w:t>
      </w:r>
    </w:p>
    <w:p w14:paraId="0E81C59D" w14:textId="05C9DBEA" w:rsidR="00B7367E" w:rsidRPr="005F7CE1" w:rsidRDefault="000361AA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93.568</w:t>
      </w:r>
      <w:r w:rsidRPr="002307CB">
        <w:t xml:space="preserve"> </w:t>
      </w:r>
      <w:r w:rsidRPr="00567E89">
        <w:t>–</w:t>
      </w:r>
      <w:r>
        <w:t xml:space="preserve"> Updated II, “Program Procedures,” and III.L.3.b, </w:t>
      </w:r>
      <w:r w:rsidRPr="000361AA">
        <w:t>“Reporting –</w:t>
      </w:r>
      <w:r>
        <w:t xml:space="preserve">Special </w:t>
      </w:r>
      <w:r w:rsidRPr="000361AA">
        <w:t>Reporting</w:t>
      </w:r>
      <w:r>
        <w:t>.”</w:t>
      </w:r>
      <w:r w:rsidR="00B7367E">
        <w:t xml:space="preserve">  Added references in II, “Program Procedures- Source of Governing Requirements,” and III.B, “Allowable Costs/Cost Principles,” to reflect change in citations resulting from issuance of 2 CFR part 200. </w:t>
      </w:r>
    </w:p>
    <w:p w14:paraId="39C92E92" w14:textId="0C371227" w:rsidR="00A57CBF" w:rsidRDefault="00A57CBF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530" w:hanging="810"/>
        <w:rPr>
          <w:b/>
        </w:rPr>
      </w:pPr>
      <w:r>
        <w:rPr>
          <w:b/>
        </w:rPr>
        <w:t>CFDA 93.569</w:t>
      </w:r>
      <w:r w:rsidR="003D4611" w:rsidRPr="002307CB">
        <w:t xml:space="preserve"> </w:t>
      </w:r>
      <w:r w:rsidR="003D4611" w:rsidRPr="00567E89">
        <w:t>–</w:t>
      </w:r>
      <w:r w:rsidR="003D4611">
        <w:t xml:space="preserve"> </w:t>
      </w:r>
      <w:r w:rsidR="003D4611" w:rsidRPr="003D4611">
        <w:t>Updated I, “Program Objectives;” II, “Program Procedures</w:t>
      </w:r>
      <w:r w:rsidR="003D4611">
        <w:t xml:space="preserve">;” III.A, Activities Allowed or Unallowed;” </w:t>
      </w:r>
      <w:r w:rsidR="00CF2EF2">
        <w:t xml:space="preserve">III.B, “Allowable Costs/Cost Principles;” </w:t>
      </w:r>
      <w:r w:rsidR="003D4611">
        <w:t>III.H, “Period o</w:t>
      </w:r>
      <w:r w:rsidR="002143A1">
        <w:t>f Availability of Federal Funds</w:t>
      </w:r>
      <w:r w:rsidR="003D4611">
        <w:t xml:space="preserve">” </w:t>
      </w:r>
      <w:r w:rsidR="002143A1">
        <w:t xml:space="preserve">(now “Period of Performance”); </w:t>
      </w:r>
      <w:r w:rsidR="00724887">
        <w:t>and IV</w:t>
      </w:r>
      <w:r w:rsidR="003D4611">
        <w:t>, “Other Information.”</w:t>
      </w:r>
    </w:p>
    <w:p w14:paraId="760C6869" w14:textId="4F0017F9" w:rsidR="002307CB" w:rsidRPr="00B26305" w:rsidRDefault="002307CB" w:rsidP="00A265DA">
      <w:pPr>
        <w:keepNext/>
        <w:keepLines/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251470">
        <w:rPr>
          <w:b/>
        </w:rPr>
        <w:lastRenderedPageBreak/>
        <w:t>CFDA</w:t>
      </w:r>
      <w:r w:rsidR="00251470" w:rsidRPr="00251470">
        <w:rPr>
          <w:b/>
        </w:rPr>
        <w:t>s</w:t>
      </w:r>
      <w:r w:rsidRPr="00251470">
        <w:rPr>
          <w:b/>
        </w:rPr>
        <w:t xml:space="preserve"> 93.</w:t>
      </w:r>
      <w:r w:rsidR="00251470" w:rsidRPr="00251470">
        <w:rPr>
          <w:b/>
        </w:rPr>
        <w:t>575, 93.596</w:t>
      </w:r>
      <w:r w:rsidR="00251470" w:rsidRPr="002307CB">
        <w:t xml:space="preserve"> </w:t>
      </w:r>
      <w:r w:rsidR="00251470" w:rsidRPr="00567E89">
        <w:t>–</w:t>
      </w:r>
      <w:r w:rsidR="00251470">
        <w:t xml:space="preserve"> Updated II, “Program Procedures,” </w:t>
      </w:r>
      <w:r w:rsidR="009B08C8">
        <w:t xml:space="preserve">including adding references to 2 CFR part 200, </w:t>
      </w:r>
      <w:r w:rsidR="00251470">
        <w:t>and dates in III.G.3, “</w:t>
      </w:r>
      <w:r w:rsidR="00251470" w:rsidRPr="00567313">
        <w:t xml:space="preserve">Matching, Level of Effort, Earmarking – </w:t>
      </w:r>
      <w:r w:rsidR="00251470">
        <w:t>Earmarking,” and III.H, “Period o</w:t>
      </w:r>
      <w:r w:rsidR="002143A1">
        <w:t>f Availability of Federal Funds</w:t>
      </w:r>
      <w:r w:rsidR="00251470">
        <w:t>”</w:t>
      </w:r>
      <w:r w:rsidR="002143A1">
        <w:t xml:space="preserve"> (now “Period of Performance”).</w:t>
      </w:r>
    </w:p>
    <w:p w14:paraId="550E6806" w14:textId="6E964CB2" w:rsidR="00B26305" w:rsidRPr="003D4611" w:rsidRDefault="00B26305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93.600</w:t>
      </w:r>
      <w:r w:rsidRPr="002307CB">
        <w:t xml:space="preserve"> </w:t>
      </w:r>
      <w:r w:rsidRPr="00567E89">
        <w:t>–</w:t>
      </w:r>
      <w:r>
        <w:t xml:space="preserve"> </w:t>
      </w:r>
      <w:r w:rsidR="000D23FD">
        <w:t xml:space="preserve">Removed </w:t>
      </w:r>
      <w:r w:rsidR="00380218">
        <w:t xml:space="preserve">III.D, “Davis-Bacon Act;” III.E, </w:t>
      </w:r>
      <w:r w:rsidR="00F06783">
        <w:t>“</w:t>
      </w:r>
      <w:r w:rsidR="00380218">
        <w:t>Eligibility;</w:t>
      </w:r>
      <w:r w:rsidR="00F06783">
        <w:t>”</w:t>
      </w:r>
      <w:r w:rsidR="00380218">
        <w:t xml:space="preserve"> and III.G.3c., “</w:t>
      </w:r>
      <w:r w:rsidR="00380218" w:rsidRPr="00567313">
        <w:t xml:space="preserve">Matching, Level of Effort, Earmarking – </w:t>
      </w:r>
      <w:r w:rsidR="00380218">
        <w:t xml:space="preserve">Earmarking – </w:t>
      </w:r>
      <w:r w:rsidR="00380218" w:rsidRPr="00F06783">
        <w:rPr>
          <w:i/>
        </w:rPr>
        <w:t>Required Percentage of Income Eligibles</w:t>
      </w:r>
      <w:r w:rsidR="00380218">
        <w:t>”</w:t>
      </w:r>
      <w:r w:rsidR="00F06783">
        <w:t xml:space="preserve"> because they are covered by programmatic monitoring.</w:t>
      </w:r>
    </w:p>
    <w:p w14:paraId="24B98CF7" w14:textId="77777777" w:rsidR="003D4611" w:rsidRPr="00A1384C" w:rsidRDefault="003D4611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93.645</w:t>
      </w:r>
      <w:r w:rsidRPr="002307CB">
        <w:t xml:space="preserve"> </w:t>
      </w:r>
      <w:r w:rsidRPr="00567E89">
        <w:t>–</w:t>
      </w:r>
      <w:r>
        <w:t xml:space="preserve"> Updated II, “Program Procedures.”</w:t>
      </w:r>
    </w:p>
    <w:p w14:paraId="333FC5D6" w14:textId="0A40E077" w:rsidR="00A1384C" w:rsidRDefault="00A1384C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93.658</w:t>
      </w:r>
      <w:r w:rsidRPr="002307CB">
        <w:t xml:space="preserve"> </w:t>
      </w:r>
      <w:r w:rsidRPr="00567E89">
        <w:t>–</w:t>
      </w:r>
      <w:r>
        <w:t xml:space="preserve"> Updated III.B, “Allowable Costs/Cost Principles</w:t>
      </w:r>
      <w:r w:rsidR="00EF57B1">
        <w:t>,</w:t>
      </w:r>
      <w:r>
        <w:t>” and III.F, “Equipment and Real Property Management</w:t>
      </w:r>
      <w:r w:rsidR="00EF57B1">
        <w:t>,</w:t>
      </w:r>
      <w:r>
        <w:t xml:space="preserve">” to include references to 2 CFR part 200; and updated a reference in III.E.1.f, </w:t>
      </w:r>
      <w:r w:rsidR="00EF57B1">
        <w:t>“</w:t>
      </w:r>
      <w:r>
        <w:t>Eligibility</w:t>
      </w:r>
      <w:r w:rsidRPr="002307CB">
        <w:t xml:space="preserve"> </w:t>
      </w:r>
      <w:r w:rsidRPr="00567E89">
        <w:t>–</w:t>
      </w:r>
      <w:r>
        <w:t xml:space="preserve"> Eligibility for Individuals.”</w:t>
      </w:r>
    </w:p>
    <w:p w14:paraId="0781DB6F" w14:textId="74D614DF" w:rsidR="00A1384C" w:rsidRPr="00E94582" w:rsidRDefault="00A1384C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93.659</w:t>
      </w:r>
      <w:r w:rsidR="00E94582" w:rsidRPr="00E94582">
        <w:t xml:space="preserve"> </w:t>
      </w:r>
      <w:r w:rsidR="00EF57B1" w:rsidRPr="00567E89">
        <w:t>–</w:t>
      </w:r>
      <w:r w:rsidR="00EF57B1">
        <w:t xml:space="preserve"> Updated III.B, “Allowable Costs/Cost Principles,” and III.F, “Equipment and Real Property Management,” to include references to 2 CFR part 200; and updated a reference in III.E.1.a(1)(f), “Eligibility</w:t>
      </w:r>
      <w:r w:rsidR="00EF57B1" w:rsidRPr="002307CB">
        <w:t xml:space="preserve"> </w:t>
      </w:r>
      <w:r w:rsidR="00EF57B1" w:rsidRPr="00567E89">
        <w:t>–</w:t>
      </w:r>
      <w:r w:rsidR="00EF57B1">
        <w:t xml:space="preserve"> Eligibility for Individuals.”</w:t>
      </w:r>
    </w:p>
    <w:p w14:paraId="5C93EF55" w14:textId="6746C4A8" w:rsidR="00E94582" w:rsidRPr="00692071" w:rsidRDefault="00E94582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93.667</w:t>
      </w:r>
      <w:r w:rsidRPr="00E94582">
        <w:t xml:space="preserve"> </w:t>
      </w:r>
      <w:r w:rsidRPr="00567E89">
        <w:t>–</w:t>
      </w:r>
      <w:r>
        <w:t xml:space="preserve"> </w:t>
      </w:r>
      <w:r w:rsidR="007A3167">
        <w:t>Updated II, “Program Procedures;” III.B, “Allowable Costs/Cost Principles;” and IV, “Other Information.”</w:t>
      </w:r>
    </w:p>
    <w:p w14:paraId="7D61B0F3" w14:textId="4CA8AA5C" w:rsidR="002A263A" w:rsidRPr="004D3FB1" w:rsidRDefault="002A263A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</w:t>
      </w:r>
      <w:r w:rsidR="00692071">
        <w:rPr>
          <w:b/>
        </w:rPr>
        <w:t xml:space="preserve"> 93.767</w:t>
      </w:r>
      <w:r w:rsidR="00692071" w:rsidRPr="002307CB">
        <w:t xml:space="preserve"> </w:t>
      </w:r>
      <w:r w:rsidR="00692071" w:rsidRPr="00567E89">
        <w:t>–</w:t>
      </w:r>
      <w:r w:rsidR="00692071">
        <w:t xml:space="preserve"> Updated </w:t>
      </w:r>
      <w:r w:rsidR="00B84AF0">
        <w:t xml:space="preserve">II, “Program Procedures;” </w:t>
      </w:r>
      <w:r w:rsidR="00692071">
        <w:t>III.E.1, “Eligibility</w:t>
      </w:r>
      <w:r w:rsidR="00692071" w:rsidRPr="00567313">
        <w:t xml:space="preserve"> –</w:t>
      </w:r>
      <w:r w:rsidR="00B84AF0">
        <w:t xml:space="preserve"> Eligibility for Individuals;</w:t>
      </w:r>
      <w:r w:rsidR="00692071">
        <w:t>”</w:t>
      </w:r>
      <w:r w:rsidR="00B84AF0">
        <w:t xml:space="preserve"> and III.L.1.d, “Reporting</w:t>
      </w:r>
      <w:r w:rsidR="00B84AF0" w:rsidRPr="002307CB">
        <w:t xml:space="preserve"> </w:t>
      </w:r>
      <w:r w:rsidR="00B84AF0" w:rsidRPr="00567E89">
        <w:t>–</w:t>
      </w:r>
      <w:r w:rsidR="00B84AF0">
        <w:t xml:space="preserve"> Financial Reporting.”</w:t>
      </w:r>
    </w:p>
    <w:p w14:paraId="27CE5696" w14:textId="5CC97B13" w:rsidR="004D3FB1" w:rsidRPr="003B4DB3" w:rsidRDefault="004D3FB1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CFDAs 93.775, 93.777, 93.778</w:t>
      </w:r>
      <w:r w:rsidRPr="002307CB">
        <w:t xml:space="preserve"> </w:t>
      </w:r>
      <w:r w:rsidRPr="00567E89">
        <w:t>–</w:t>
      </w:r>
      <w:r>
        <w:t xml:space="preserve"> Updated introductory language;” </w:t>
      </w:r>
      <w:r w:rsidR="000B5342">
        <w:t xml:space="preserve">I, “Program Objectives;” </w:t>
      </w:r>
      <w:r>
        <w:t>II, “Program Procedures</w:t>
      </w:r>
      <w:r w:rsidR="000B5342" w:rsidRPr="002307CB">
        <w:t xml:space="preserve"> </w:t>
      </w:r>
      <w:r w:rsidR="000B5342" w:rsidRPr="00567E89">
        <w:t>–</w:t>
      </w:r>
      <w:r w:rsidR="000B5342">
        <w:t xml:space="preserve"> Source of Governing Requirements</w:t>
      </w:r>
      <w:r>
        <w:t>;” III.E.1, “Eligibility</w:t>
      </w:r>
      <w:r w:rsidRPr="002307CB">
        <w:t xml:space="preserve"> </w:t>
      </w:r>
      <w:r w:rsidRPr="00567E89">
        <w:t>–</w:t>
      </w:r>
      <w:r>
        <w:t xml:space="preserve"> El</w:t>
      </w:r>
      <w:r w:rsidR="000B5342">
        <w:t xml:space="preserve">igibility for Individuals;” </w:t>
      </w:r>
      <w:r>
        <w:t>III.L.1, “Reporting</w:t>
      </w:r>
      <w:r w:rsidRPr="002307CB">
        <w:t xml:space="preserve"> </w:t>
      </w:r>
      <w:r w:rsidRPr="00567E89">
        <w:t>–</w:t>
      </w:r>
      <w:r w:rsidR="000B5342">
        <w:t xml:space="preserve"> Financial Reporting;</w:t>
      </w:r>
      <w:r>
        <w:t>”</w:t>
      </w:r>
      <w:r w:rsidR="000B5342">
        <w:t xml:space="preserve"> and IV, “Other Information.”</w:t>
      </w:r>
    </w:p>
    <w:p w14:paraId="21BF2CD2" w14:textId="77777777" w:rsidR="003B4DB3" w:rsidRPr="006269C2" w:rsidRDefault="003B4DB3" w:rsidP="003B4DB3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93.958</w:t>
      </w:r>
      <w:r w:rsidRPr="002307CB">
        <w:t xml:space="preserve"> </w:t>
      </w:r>
      <w:r w:rsidRPr="00567E89">
        <w:t>–</w:t>
      </w:r>
      <w:r>
        <w:t xml:space="preserve"> Updated II, “Program Procedures;” III.B, “Allowable Costs/Cost Principles;” and III.N, “Special Tests and Provisions.”</w:t>
      </w:r>
    </w:p>
    <w:p w14:paraId="31DC7928" w14:textId="67AC9E47" w:rsidR="004D3FB1" w:rsidRPr="006269C2" w:rsidRDefault="004D3FB1" w:rsidP="005644D2">
      <w:pPr>
        <w:numPr>
          <w:ilvl w:val="1"/>
          <w:numId w:val="15"/>
        </w:numPr>
        <w:tabs>
          <w:tab w:val="left" w:pos="-1440"/>
          <w:tab w:val="num" w:pos="1440"/>
        </w:tabs>
        <w:spacing w:after="240"/>
        <w:ind w:left="1440" w:hanging="720"/>
        <w:rPr>
          <w:b/>
        </w:rPr>
      </w:pPr>
      <w:r>
        <w:rPr>
          <w:b/>
        </w:rPr>
        <w:t>CFDA 93.959</w:t>
      </w:r>
      <w:r w:rsidRPr="002307CB">
        <w:t xml:space="preserve"> </w:t>
      </w:r>
      <w:r w:rsidRPr="00567E89">
        <w:t>–</w:t>
      </w:r>
      <w:r>
        <w:t xml:space="preserve"> </w:t>
      </w:r>
      <w:r w:rsidR="00DB22A2">
        <w:t>Updated II, “Program Procedures;</w:t>
      </w:r>
      <w:r>
        <w:t xml:space="preserve">” III.B, “Allowable Costs/Cost </w:t>
      </w:r>
      <w:r w:rsidR="003B4DB3">
        <w:t>Principles;” III.G.3.b, “</w:t>
      </w:r>
      <w:r w:rsidR="003B4DB3" w:rsidRPr="00567313">
        <w:t xml:space="preserve">Matching, Level of Effort, Earmarking – </w:t>
      </w:r>
      <w:r w:rsidR="003B4DB3">
        <w:t xml:space="preserve">Earmarking;” and </w:t>
      </w:r>
      <w:r>
        <w:t>III.N, “Special Tests and Provisions.”</w:t>
      </w:r>
    </w:p>
    <w:p w14:paraId="09A96916" w14:textId="4BC7489E" w:rsidR="006269C2" w:rsidRPr="00251470" w:rsidRDefault="006269C2" w:rsidP="005644D2">
      <w:pPr>
        <w:numPr>
          <w:ilvl w:val="1"/>
          <w:numId w:val="15"/>
        </w:numPr>
        <w:tabs>
          <w:tab w:val="clear" w:pos="1800"/>
          <w:tab w:val="left" w:pos="-1440"/>
        </w:tabs>
        <w:spacing w:after="240"/>
        <w:ind w:left="1440" w:hanging="720"/>
        <w:rPr>
          <w:b/>
        </w:rPr>
      </w:pPr>
      <w:r>
        <w:rPr>
          <w:b/>
        </w:rPr>
        <w:t>CFDA 94</w:t>
      </w:r>
      <w:r w:rsidR="007A3167">
        <w:rPr>
          <w:b/>
        </w:rPr>
        <w:t>.006</w:t>
      </w:r>
      <w:r w:rsidR="00A53606" w:rsidRPr="007A3167">
        <w:t xml:space="preserve"> </w:t>
      </w:r>
      <w:r w:rsidR="00A53606" w:rsidRPr="00A53606">
        <w:rPr>
          <w:b/>
        </w:rPr>
        <w:t>–</w:t>
      </w:r>
      <w:r w:rsidR="00A53606" w:rsidRPr="002307CB">
        <w:t xml:space="preserve"> </w:t>
      </w:r>
      <w:r w:rsidR="00554D06">
        <w:t>Updated III.E.1.c, “Eligibility</w:t>
      </w:r>
      <w:r w:rsidR="00554D06" w:rsidRPr="002307CB">
        <w:t xml:space="preserve"> </w:t>
      </w:r>
      <w:r w:rsidR="00554D06" w:rsidRPr="00567E89">
        <w:t>–</w:t>
      </w:r>
      <w:r w:rsidR="00554D06">
        <w:t xml:space="preserve"> Eligibility for Individuals.”</w:t>
      </w:r>
    </w:p>
    <w:p w14:paraId="7220C400" w14:textId="77777777" w:rsidR="001B1B03" w:rsidRPr="001B1B03" w:rsidRDefault="001B1B03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B1B03">
        <w:rPr>
          <w:b/>
        </w:rPr>
        <w:t>CFDA 97.036</w:t>
      </w:r>
      <w:r w:rsidR="001A23F4" w:rsidRPr="002307CB">
        <w:t xml:space="preserve"> </w:t>
      </w:r>
      <w:r w:rsidR="001A23F4" w:rsidRPr="00567E89">
        <w:t>–</w:t>
      </w:r>
      <w:r w:rsidR="001A23F4">
        <w:t xml:space="preserve"> Updated II, </w:t>
      </w:r>
      <w:r w:rsidR="00D7274F">
        <w:t>“</w:t>
      </w:r>
      <w:r w:rsidR="001A23F4">
        <w:t>Program Procedures,” and IV, “Other Information.”</w:t>
      </w:r>
    </w:p>
    <w:p w14:paraId="6E0C3759" w14:textId="77777777" w:rsidR="000361AA" w:rsidRDefault="001B1B03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B1B03">
        <w:rPr>
          <w:b/>
        </w:rPr>
        <w:t>CFD</w:t>
      </w:r>
      <w:r w:rsidR="000361AA">
        <w:rPr>
          <w:b/>
        </w:rPr>
        <w:t>A</w:t>
      </w:r>
      <w:r w:rsidRPr="001B1B03">
        <w:rPr>
          <w:b/>
        </w:rPr>
        <w:t xml:space="preserve"> 97.039</w:t>
      </w:r>
      <w:r w:rsidR="001A23F4" w:rsidRPr="002307CB">
        <w:t xml:space="preserve"> </w:t>
      </w:r>
      <w:r w:rsidR="001A23F4" w:rsidRPr="00567E89">
        <w:t>–</w:t>
      </w:r>
      <w:r w:rsidR="001A23F4">
        <w:t xml:space="preserve"> </w:t>
      </w:r>
      <w:r w:rsidR="000361AA">
        <w:t>Updated I, “Program Objectives;” II, “Program Procedures;” and IV, “Other Information.”</w:t>
      </w:r>
    </w:p>
    <w:p w14:paraId="65B43B34" w14:textId="40F506B5" w:rsidR="001B1B03" w:rsidRDefault="001B1B03" w:rsidP="005644D2">
      <w:pPr>
        <w:numPr>
          <w:ilvl w:val="1"/>
          <w:numId w:val="15"/>
        </w:numPr>
        <w:tabs>
          <w:tab w:val="clear" w:pos="1800"/>
          <w:tab w:val="left" w:pos="-1440"/>
          <w:tab w:val="num" w:pos="1440"/>
        </w:tabs>
        <w:spacing w:after="240"/>
        <w:ind w:left="1440" w:hanging="720"/>
        <w:rPr>
          <w:b/>
        </w:rPr>
      </w:pPr>
      <w:r w:rsidRPr="001B1B03">
        <w:rPr>
          <w:b/>
        </w:rPr>
        <w:lastRenderedPageBreak/>
        <w:t>CFDA 97.067</w:t>
      </w:r>
      <w:r w:rsidR="001A23F4" w:rsidRPr="002307CB">
        <w:t xml:space="preserve"> </w:t>
      </w:r>
      <w:r w:rsidR="001A23F4" w:rsidRPr="00567E89">
        <w:t>–</w:t>
      </w:r>
      <w:r w:rsidR="001A23F4">
        <w:t xml:space="preserve"> Updated II, “Program Procedures;” III.A, </w:t>
      </w:r>
      <w:r w:rsidR="00D7274F">
        <w:t>“</w:t>
      </w:r>
      <w:r w:rsidR="001A23F4">
        <w:t xml:space="preserve">Activities Allowed or Unallowed;” </w:t>
      </w:r>
      <w:r w:rsidR="00CB5C13">
        <w:t xml:space="preserve">III.C, “Cash Management;” </w:t>
      </w:r>
      <w:r w:rsidR="001A23F4">
        <w:t>III.G.3, “</w:t>
      </w:r>
      <w:r w:rsidR="001A23F4" w:rsidRPr="00567313">
        <w:t xml:space="preserve">Matching, Level of Effort, Earmarking – </w:t>
      </w:r>
      <w:r w:rsidR="001A23F4">
        <w:t>Earmarking;” and IV, “Other Information.”</w:t>
      </w:r>
    </w:p>
    <w:p w14:paraId="4E502D0E" w14:textId="77777777" w:rsidR="005E3EE2" w:rsidRPr="00567E89" w:rsidRDefault="005E3EE2" w:rsidP="002D0809">
      <w:pPr>
        <w:keepNext/>
        <w:keepLines/>
        <w:spacing w:after="240"/>
        <w:ind w:right="-86"/>
        <w:outlineLvl w:val="0"/>
        <w:rPr>
          <w:b/>
          <w:bCs/>
        </w:rPr>
      </w:pPr>
      <w:r w:rsidRPr="00567E89">
        <w:rPr>
          <w:b/>
          <w:bCs/>
        </w:rPr>
        <w:t>Part 5 - Clusters of Programs</w:t>
      </w:r>
    </w:p>
    <w:p w14:paraId="74DD52E4" w14:textId="77777777" w:rsidR="005E3EE2" w:rsidRPr="00EF32DD" w:rsidRDefault="005E3EE2" w:rsidP="005644D2">
      <w:pPr>
        <w:keepNext/>
        <w:keepLines/>
        <w:numPr>
          <w:ilvl w:val="0"/>
          <w:numId w:val="21"/>
        </w:numPr>
        <w:tabs>
          <w:tab w:val="clear" w:pos="1800"/>
          <w:tab w:val="left" w:pos="720"/>
          <w:tab w:val="num" w:pos="1440"/>
        </w:tabs>
        <w:spacing w:after="240"/>
        <w:ind w:left="1440" w:right="-86" w:hanging="720"/>
        <w:outlineLvl w:val="0"/>
      </w:pPr>
      <w:r w:rsidRPr="00EF32DD">
        <w:rPr>
          <w:b/>
        </w:rPr>
        <w:t>Student Financial Assistance Cluster</w:t>
      </w:r>
    </w:p>
    <w:p w14:paraId="69C1E8BD" w14:textId="77777777" w:rsidR="0095136D" w:rsidRPr="0095136D" w:rsidRDefault="0095136D" w:rsidP="005644D2">
      <w:pPr>
        <w:keepNext/>
        <w:keepLines/>
        <w:numPr>
          <w:ilvl w:val="1"/>
          <w:numId w:val="20"/>
        </w:numPr>
        <w:tabs>
          <w:tab w:val="clear" w:pos="1440"/>
        </w:tabs>
        <w:spacing w:after="240"/>
        <w:ind w:left="2160" w:hanging="720"/>
      </w:pPr>
      <w:r w:rsidRPr="00CD310D">
        <w:rPr>
          <w:i/>
        </w:rPr>
        <w:t>ED program</w:t>
      </w:r>
      <w:r>
        <w:rPr>
          <w:i/>
        </w:rPr>
        <w:t xml:space="preserve"> deletion </w:t>
      </w:r>
      <w:r w:rsidRPr="006F392E">
        <w:rPr>
          <w:i/>
        </w:rPr>
        <w:t>—</w:t>
      </w:r>
      <w:r>
        <w:t>CFDA 84.0</w:t>
      </w:r>
      <w:r w:rsidR="006C7F53">
        <w:t>37, Perkins Loan Cancellations,</w:t>
      </w:r>
      <w:r>
        <w:t xml:space="preserve"> was removed as that program is not currently funded.  Perkins Loans (CFDA 84.038) can still be cancelled; however, ED has not had funds available to reimburse institutions for the cancelled loans since the 2008-2009 award year.</w:t>
      </w:r>
    </w:p>
    <w:p w14:paraId="4F0A9ADD" w14:textId="77777777" w:rsidR="00CC15C8" w:rsidRDefault="00510132" w:rsidP="005644D2">
      <w:pPr>
        <w:numPr>
          <w:ilvl w:val="1"/>
          <w:numId w:val="20"/>
        </w:numPr>
        <w:tabs>
          <w:tab w:val="clear" w:pos="1440"/>
        </w:tabs>
        <w:spacing w:after="240"/>
        <w:ind w:left="2160" w:hanging="720"/>
      </w:pPr>
      <w:r w:rsidRPr="00CD310D">
        <w:rPr>
          <w:i/>
        </w:rPr>
        <w:t>ED programs</w:t>
      </w:r>
      <w:r w:rsidR="006F392E" w:rsidRPr="006F392E">
        <w:rPr>
          <w:i/>
        </w:rPr>
        <w:t xml:space="preserve">— </w:t>
      </w:r>
      <w:r w:rsidR="00434B51" w:rsidRPr="00567E89">
        <w:t>Updated II, “Program Procedures</w:t>
      </w:r>
      <w:r w:rsidR="00434B51">
        <w:t>;</w:t>
      </w:r>
      <w:r w:rsidR="00434B51" w:rsidRPr="00567E89">
        <w:t>”</w:t>
      </w:r>
      <w:r w:rsidR="0095136D">
        <w:t xml:space="preserve"> </w:t>
      </w:r>
      <w:r w:rsidR="00434B51" w:rsidRPr="00567E89">
        <w:t>III.E.1, “Eligibility –</w:t>
      </w:r>
      <w:r w:rsidR="00434B51">
        <w:t xml:space="preserve"> Eligibility for Individuals</w:t>
      </w:r>
      <w:r w:rsidR="0095136D">
        <w:t xml:space="preserve"> -</w:t>
      </w:r>
      <w:r w:rsidR="0095136D" w:rsidRPr="0095136D">
        <w:rPr>
          <w:i/>
          <w:iCs/>
        </w:rPr>
        <w:t xml:space="preserve"> </w:t>
      </w:r>
      <w:r w:rsidR="0095136D">
        <w:rPr>
          <w:i/>
          <w:iCs/>
        </w:rPr>
        <w:t>Federal Pell Grant</w:t>
      </w:r>
      <w:r w:rsidR="00434B51" w:rsidRPr="00EB7B63">
        <w:t>;”</w:t>
      </w:r>
      <w:r w:rsidR="0095136D" w:rsidRPr="0095136D">
        <w:t xml:space="preserve"> </w:t>
      </w:r>
      <w:r w:rsidR="0095136D">
        <w:t>and III.J, “Program Income.”</w:t>
      </w:r>
      <w:r w:rsidR="0095136D" w:rsidRPr="00915A36">
        <w:t xml:space="preserve"> </w:t>
      </w:r>
      <w:r w:rsidR="00434B51" w:rsidRPr="00EB7B63">
        <w:t xml:space="preserve"> </w:t>
      </w:r>
      <w:r w:rsidR="00434B51">
        <w:t xml:space="preserve">In III.N, “Special Tests and Provisions,” updated the following:  </w:t>
      </w:r>
      <w:r w:rsidR="00434B51" w:rsidRPr="00567E89">
        <w:t>N.</w:t>
      </w:r>
      <w:r w:rsidR="00434B51">
        <w:t>2</w:t>
      </w:r>
      <w:r w:rsidR="00434B51" w:rsidRPr="00567E89">
        <w:t>,</w:t>
      </w:r>
      <w:r w:rsidR="00434B51">
        <w:t xml:space="preserve"> “Verification;” </w:t>
      </w:r>
      <w:r w:rsidR="00000BA3" w:rsidRPr="00CD310D">
        <w:rPr>
          <w:color w:val="000000"/>
        </w:rPr>
        <w:t>N.</w:t>
      </w:r>
      <w:r w:rsidR="00E2300B" w:rsidRPr="00CD310D">
        <w:rPr>
          <w:color w:val="000000"/>
        </w:rPr>
        <w:t>5</w:t>
      </w:r>
      <w:r w:rsidR="00000BA3" w:rsidRPr="00CD310D">
        <w:rPr>
          <w:color w:val="000000"/>
        </w:rPr>
        <w:t>, “</w:t>
      </w:r>
      <w:r w:rsidR="00E2300B" w:rsidRPr="00CD310D">
        <w:rPr>
          <w:bCs/>
        </w:rPr>
        <w:t>Enrollment Reporting</w:t>
      </w:r>
      <w:r w:rsidR="002A2376">
        <w:rPr>
          <w:bCs/>
        </w:rPr>
        <w:t>;</w:t>
      </w:r>
      <w:r w:rsidR="00000BA3" w:rsidRPr="00CD310D">
        <w:rPr>
          <w:color w:val="000000"/>
        </w:rPr>
        <w:t>”</w:t>
      </w:r>
      <w:r w:rsidR="002A2376">
        <w:rPr>
          <w:color w:val="000000"/>
        </w:rPr>
        <w:t xml:space="preserve"> </w:t>
      </w:r>
      <w:r w:rsidR="0095136D" w:rsidRPr="0095136D">
        <w:rPr>
          <w:color w:val="000000"/>
        </w:rPr>
        <w:t xml:space="preserve">N.6 </w:t>
      </w:r>
      <w:r w:rsidR="006C7F53">
        <w:rPr>
          <w:color w:val="000000"/>
        </w:rPr>
        <w:t>“</w:t>
      </w:r>
      <w:r w:rsidR="0095136D" w:rsidRPr="0095136D">
        <w:rPr>
          <w:bCs/>
        </w:rPr>
        <w:t xml:space="preserve">Student Loan Repayments (FPL, </w:t>
      </w:r>
      <w:r w:rsidR="006C7F53">
        <w:rPr>
          <w:bCs/>
        </w:rPr>
        <w:t>HPSL/PCL/LDS and NSL, and NFLP</w:t>
      </w:r>
      <w:r w:rsidR="000308B0">
        <w:rPr>
          <w:bCs/>
        </w:rPr>
        <w:t>)</w:t>
      </w:r>
      <w:r w:rsidR="006C7F53">
        <w:rPr>
          <w:bCs/>
        </w:rPr>
        <w:t>;”</w:t>
      </w:r>
      <w:r w:rsidR="0095136D">
        <w:rPr>
          <w:color w:val="000000"/>
        </w:rPr>
        <w:t xml:space="preserve"> N.10, </w:t>
      </w:r>
      <w:r w:rsidR="006C7F53">
        <w:rPr>
          <w:color w:val="000000"/>
        </w:rPr>
        <w:t>“</w:t>
      </w:r>
      <w:r w:rsidR="0095136D" w:rsidRPr="0095136D">
        <w:rPr>
          <w:bCs/>
        </w:rPr>
        <w:t xml:space="preserve">Zone Alternative (Not </w:t>
      </w:r>
      <w:r w:rsidR="006C7F53">
        <w:rPr>
          <w:bCs/>
        </w:rPr>
        <w:t>applicable to public entities);”</w:t>
      </w:r>
      <w:r w:rsidR="006C7F53">
        <w:rPr>
          <w:color w:val="000000"/>
        </w:rPr>
        <w:t xml:space="preserve"> </w:t>
      </w:r>
      <w:r w:rsidR="002A2376">
        <w:rPr>
          <w:color w:val="000000"/>
        </w:rPr>
        <w:t xml:space="preserve">and N.13, </w:t>
      </w:r>
      <w:r w:rsidR="00BC440E">
        <w:rPr>
          <w:color w:val="000000"/>
        </w:rPr>
        <w:t>“</w:t>
      </w:r>
      <w:r w:rsidR="002A2376" w:rsidRPr="002A2376">
        <w:rPr>
          <w:bCs/>
        </w:rPr>
        <w:t>Fe</w:t>
      </w:r>
      <w:r w:rsidR="00BC440E">
        <w:rPr>
          <w:bCs/>
        </w:rPr>
        <w:t xml:space="preserve">deral Perkins Loan Liquidation.” </w:t>
      </w:r>
      <w:r w:rsidR="00000BA3" w:rsidRPr="00CD310D">
        <w:rPr>
          <w:color w:val="000000"/>
        </w:rPr>
        <w:t xml:space="preserve"> </w:t>
      </w:r>
      <w:r w:rsidR="00CD310D">
        <w:t xml:space="preserve">Updated </w:t>
      </w:r>
      <w:r w:rsidR="00CD310D" w:rsidRPr="00567E89">
        <w:t xml:space="preserve">Appendix </w:t>
      </w:r>
      <w:r w:rsidR="00E4260B">
        <w:t>B, “Verification Requirements.”</w:t>
      </w:r>
      <w:r w:rsidR="0095136D">
        <w:t xml:space="preserve"> </w:t>
      </w:r>
      <w:r w:rsidR="0095136D" w:rsidRPr="0095136D">
        <w:t xml:space="preserve"> </w:t>
      </w:r>
      <w:r w:rsidR="0095136D">
        <w:t>Remove</w:t>
      </w:r>
      <w:r w:rsidR="006C7F53">
        <w:t>d</w:t>
      </w:r>
      <w:r w:rsidR="0095136D">
        <w:t xml:space="preserve"> CFDA 84.037 information from III.A,</w:t>
      </w:r>
      <w:r w:rsidR="0095136D" w:rsidRPr="00567E89">
        <w:t xml:space="preserve"> “Activities Allowed or Unallowed</w:t>
      </w:r>
      <w:r w:rsidR="0095136D">
        <w:t>;</w:t>
      </w:r>
      <w:r w:rsidR="0095136D" w:rsidRPr="00567E89">
        <w:t>”</w:t>
      </w:r>
      <w:r w:rsidR="0095136D">
        <w:t xml:space="preserve"> III.E.1, “</w:t>
      </w:r>
      <w:r w:rsidR="0095136D" w:rsidRPr="006F0736">
        <w:t xml:space="preserve">Eligibility </w:t>
      </w:r>
      <w:r w:rsidR="0095136D">
        <w:t>– Eligibility for Individuals;</w:t>
      </w:r>
      <w:r w:rsidR="0095136D" w:rsidRPr="006F0736">
        <w:t>”</w:t>
      </w:r>
      <w:r w:rsidR="0095136D">
        <w:t xml:space="preserve"> III.G.1, “</w:t>
      </w:r>
      <w:r w:rsidR="0095136D" w:rsidRPr="00567313">
        <w:t xml:space="preserve">Matching, Level of Effort, Earmarking – </w:t>
      </w:r>
      <w:r w:rsidR="0095136D">
        <w:t>Matching;”</w:t>
      </w:r>
      <w:r w:rsidR="0095136D" w:rsidRPr="0095136D">
        <w:t xml:space="preserve"> </w:t>
      </w:r>
      <w:r w:rsidR="006C7F53">
        <w:t xml:space="preserve">and </w:t>
      </w:r>
      <w:r w:rsidR="0095136D">
        <w:t>III.J, “Program Income</w:t>
      </w:r>
      <w:r w:rsidR="00BF0AFF">
        <w:t>,</w:t>
      </w:r>
      <w:r w:rsidR="0095136D">
        <w:t>”</w:t>
      </w:r>
      <w:r w:rsidR="00BF0AFF">
        <w:t xml:space="preserve"> as that program has not been funded for a number of years so there should be no expenditures to report and the program should not be listed in the </w:t>
      </w:r>
      <w:r w:rsidR="007444D5">
        <w:t xml:space="preserve">Schedule of Expenditures of Federal Awards </w:t>
      </w:r>
      <w:r w:rsidR="00BF0AFF">
        <w:t xml:space="preserve">or </w:t>
      </w:r>
      <w:r w:rsidR="007444D5">
        <w:t xml:space="preserve">on the </w:t>
      </w:r>
      <w:r w:rsidR="00BF0AFF">
        <w:t>SF-SAC.</w:t>
      </w:r>
    </w:p>
    <w:p w14:paraId="64E3E1F4" w14:textId="77777777" w:rsidR="00510132" w:rsidRPr="006F392E" w:rsidRDefault="00510132" w:rsidP="005644D2">
      <w:pPr>
        <w:numPr>
          <w:ilvl w:val="1"/>
          <w:numId w:val="20"/>
        </w:numPr>
        <w:tabs>
          <w:tab w:val="clear" w:pos="1440"/>
        </w:tabs>
        <w:spacing w:after="240"/>
        <w:ind w:left="2070" w:hanging="630"/>
      </w:pPr>
      <w:r w:rsidRPr="006F392E">
        <w:rPr>
          <w:i/>
        </w:rPr>
        <w:t>HHS programs</w:t>
      </w:r>
      <w:r w:rsidR="006F392E" w:rsidRPr="006F392E">
        <w:rPr>
          <w:i/>
        </w:rPr>
        <w:t xml:space="preserve">— </w:t>
      </w:r>
      <w:r w:rsidR="006C7F53">
        <w:t>Removed CFDA 93.40</w:t>
      </w:r>
      <w:r w:rsidR="0095136D">
        <w:t>8</w:t>
      </w:r>
      <w:r w:rsidR="007444D5">
        <w:t>, ARRA-Nurse Faculty Loan Program,</w:t>
      </w:r>
      <w:r w:rsidR="0095136D">
        <w:t xml:space="preserve"> information from II, “Program Procedures;</w:t>
      </w:r>
      <w:r w:rsidR="00516E67">
        <w:t xml:space="preserve">” </w:t>
      </w:r>
      <w:r w:rsidR="0095136D">
        <w:t>III.A,</w:t>
      </w:r>
      <w:r w:rsidR="0095136D" w:rsidRPr="00567E89">
        <w:t xml:space="preserve"> “Activities Allowed or Unallowed</w:t>
      </w:r>
      <w:r w:rsidR="0095136D">
        <w:t>;</w:t>
      </w:r>
      <w:r w:rsidR="0095136D" w:rsidRPr="00567E89">
        <w:t>”</w:t>
      </w:r>
      <w:r w:rsidR="0095136D">
        <w:t xml:space="preserve"> </w:t>
      </w:r>
      <w:r w:rsidR="0095136D" w:rsidRPr="00567E89">
        <w:t>III.C</w:t>
      </w:r>
      <w:r w:rsidR="0095136D">
        <w:t>, “Cash Management;” III.E.1, “</w:t>
      </w:r>
      <w:r w:rsidR="0095136D" w:rsidRPr="006F0736">
        <w:t xml:space="preserve">Eligibility </w:t>
      </w:r>
      <w:r w:rsidR="0095136D">
        <w:t>– Eligibility for Individuals;</w:t>
      </w:r>
      <w:r w:rsidR="0095136D" w:rsidRPr="006F0736">
        <w:t>”</w:t>
      </w:r>
      <w:r w:rsidR="0095136D">
        <w:t xml:space="preserve"> III.G.1, “</w:t>
      </w:r>
      <w:r w:rsidR="0095136D" w:rsidRPr="00567313">
        <w:t xml:space="preserve">Matching, Level of Effort, Earmarking – </w:t>
      </w:r>
      <w:r w:rsidR="0095136D">
        <w:t>Matching;”</w:t>
      </w:r>
      <w:r w:rsidR="0095136D" w:rsidRPr="0095136D">
        <w:t xml:space="preserve"> </w:t>
      </w:r>
      <w:r w:rsidR="0095136D">
        <w:t>III.</w:t>
      </w:r>
      <w:r w:rsidR="0095136D" w:rsidRPr="00567E89">
        <w:t>N.</w:t>
      </w:r>
      <w:r w:rsidR="0095136D">
        <w:t>3, “Special Tests and Provisions</w:t>
      </w:r>
      <w:r w:rsidR="0095136D" w:rsidRPr="00567E89">
        <w:t xml:space="preserve"> </w:t>
      </w:r>
      <w:r w:rsidR="0095136D">
        <w:t xml:space="preserve">- </w:t>
      </w:r>
      <w:r w:rsidR="0095136D" w:rsidRPr="00567E89">
        <w:t>Disburseme</w:t>
      </w:r>
      <w:r w:rsidR="0095136D">
        <w:t>nts To or On Behalf of Students;</w:t>
      </w:r>
      <w:r w:rsidR="0095136D" w:rsidRPr="00567E89">
        <w:t>”</w:t>
      </w:r>
      <w:r w:rsidR="0095136D" w:rsidRPr="0095136D">
        <w:rPr>
          <w:b/>
          <w:bCs/>
        </w:rPr>
        <w:t xml:space="preserve"> </w:t>
      </w:r>
      <w:r w:rsidR="0095136D" w:rsidRPr="0095136D">
        <w:rPr>
          <w:bCs/>
        </w:rPr>
        <w:t>III.N.6</w:t>
      </w:r>
      <w:r w:rsidR="007444D5">
        <w:rPr>
          <w:bCs/>
        </w:rPr>
        <w:t>,</w:t>
      </w:r>
      <w:r w:rsidR="0095136D">
        <w:rPr>
          <w:b/>
          <w:bCs/>
        </w:rPr>
        <w:t xml:space="preserve"> </w:t>
      </w:r>
      <w:r w:rsidR="007444D5">
        <w:rPr>
          <w:b/>
          <w:bCs/>
        </w:rPr>
        <w:t>“</w:t>
      </w:r>
      <w:r w:rsidR="0095136D">
        <w:t>Special Tests and Provisions -</w:t>
      </w:r>
      <w:r w:rsidR="0095136D" w:rsidRPr="0095136D">
        <w:rPr>
          <w:bCs/>
        </w:rPr>
        <w:t xml:space="preserve"> Student Loan Repayments (FPL, HPSL/PCL/LDS and NSL, and NFLP</w:t>
      </w:r>
      <w:r w:rsidR="000308B0">
        <w:rPr>
          <w:bCs/>
        </w:rPr>
        <w:t>),” and IV, “Other Information.”</w:t>
      </w:r>
    </w:p>
    <w:p w14:paraId="15604D65" w14:textId="77777777" w:rsidR="005E3EE2" w:rsidRPr="005E4E53" w:rsidRDefault="005E3EE2" w:rsidP="005644D2">
      <w:pPr>
        <w:numPr>
          <w:ilvl w:val="0"/>
          <w:numId w:val="20"/>
        </w:numPr>
        <w:tabs>
          <w:tab w:val="clear" w:pos="1080"/>
          <w:tab w:val="left" w:pos="-1440"/>
          <w:tab w:val="num" w:pos="1440"/>
        </w:tabs>
        <w:spacing w:after="240"/>
        <w:ind w:right="-86"/>
        <w:rPr>
          <w:b/>
        </w:rPr>
      </w:pPr>
      <w:r w:rsidRPr="005E4E53">
        <w:rPr>
          <w:b/>
        </w:rPr>
        <w:t>Research and Development Cluster</w:t>
      </w:r>
    </w:p>
    <w:p w14:paraId="2A85E9EB" w14:textId="77777777" w:rsidR="002531B9" w:rsidRDefault="000308B0" w:rsidP="005644D2">
      <w:pPr>
        <w:numPr>
          <w:ilvl w:val="1"/>
          <w:numId w:val="20"/>
        </w:numPr>
        <w:tabs>
          <w:tab w:val="clear" w:pos="1440"/>
          <w:tab w:val="left" w:pos="-1440"/>
        </w:tabs>
        <w:spacing w:after="240"/>
        <w:ind w:left="2160" w:right="-86" w:hanging="720"/>
      </w:pPr>
      <w:r w:rsidRPr="000308B0">
        <w:t xml:space="preserve">Updated I, </w:t>
      </w:r>
      <w:r>
        <w:t>“</w:t>
      </w:r>
      <w:r w:rsidRPr="000308B0">
        <w:t>Program Objectives</w:t>
      </w:r>
      <w:r w:rsidR="009B6400">
        <w:t>;”</w:t>
      </w:r>
      <w:r>
        <w:t xml:space="preserve"> II, “Program Procedures;” III.B, “Allowable Costs/Cost Principles;” III.M, “Subrecipient Monitoring;” and IV, “Other Information” to reflect issuance of 2 CFR part 200</w:t>
      </w:r>
      <w:r w:rsidR="00BB7A31">
        <w:t>.</w:t>
      </w:r>
      <w:r>
        <w:t xml:space="preserve"> </w:t>
      </w:r>
    </w:p>
    <w:p w14:paraId="6E6BA81F" w14:textId="77777777" w:rsidR="000308B0" w:rsidRDefault="000308B0" w:rsidP="005644D2">
      <w:pPr>
        <w:numPr>
          <w:ilvl w:val="1"/>
          <w:numId w:val="20"/>
        </w:numPr>
        <w:tabs>
          <w:tab w:val="clear" w:pos="1440"/>
          <w:tab w:val="left" w:pos="-1440"/>
        </w:tabs>
        <w:spacing w:after="240"/>
        <w:ind w:left="2160" w:right="-86" w:hanging="720"/>
      </w:pPr>
      <w:r>
        <w:t xml:space="preserve">Updated </w:t>
      </w:r>
      <w:r w:rsidR="009B6400">
        <w:t>introduction to III, “Compliance Requirements;” III.A, “Activities Allowed or Unallowed;” III.L.1, Reporting</w:t>
      </w:r>
      <w:r w:rsidR="009B6400" w:rsidRPr="006F0736">
        <w:t xml:space="preserve"> </w:t>
      </w:r>
      <w:r w:rsidR="009B6400">
        <w:t>– Financial Reporting;” and III.N, “S</w:t>
      </w:r>
      <w:r w:rsidR="00391257">
        <w:t>pecial Tests and Provisions</w:t>
      </w:r>
      <w:r w:rsidR="00BB7A31">
        <w:t>.</w:t>
      </w:r>
      <w:r w:rsidR="009B6400">
        <w:t>”</w:t>
      </w:r>
    </w:p>
    <w:p w14:paraId="331D9F9A" w14:textId="77777777" w:rsidR="009B6400" w:rsidRPr="000308B0" w:rsidRDefault="009B6400" w:rsidP="005644D2">
      <w:pPr>
        <w:numPr>
          <w:ilvl w:val="1"/>
          <w:numId w:val="20"/>
        </w:numPr>
        <w:tabs>
          <w:tab w:val="clear" w:pos="1440"/>
          <w:tab w:val="left" w:pos="-1440"/>
        </w:tabs>
        <w:spacing w:after="240"/>
        <w:ind w:left="2160" w:right="-86" w:hanging="720"/>
      </w:pPr>
      <w:r>
        <w:lastRenderedPageBreak/>
        <w:t>Deleted III.N.2, “Special Tests and Provisions</w:t>
      </w:r>
      <w:r w:rsidRPr="006F0736">
        <w:t xml:space="preserve"> </w:t>
      </w:r>
      <w:r>
        <w:t>– Indirect Cost Limitation,”</w:t>
      </w:r>
      <w:r w:rsidR="00391257">
        <w:t xml:space="preserve"> which no longer applies</w:t>
      </w:r>
      <w:r w:rsidR="00BB7A31">
        <w:t>.</w:t>
      </w:r>
    </w:p>
    <w:p w14:paraId="1280B7FB" w14:textId="77777777" w:rsidR="005E3EE2" w:rsidRPr="00EF32DD" w:rsidRDefault="005E3EE2" w:rsidP="005644D2">
      <w:pPr>
        <w:keepNext/>
        <w:keepLines/>
        <w:numPr>
          <w:ilvl w:val="0"/>
          <w:numId w:val="20"/>
        </w:numPr>
        <w:tabs>
          <w:tab w:val="clear" w:pos="1080"/>
          <w:tab w:val="left" w:pos="-1440"/>
          <w:tab w:val="num" w:pos="1440"/>
        </w:tabs>
        <w:spacing w:after="240"/>
        <w:ind w:left="1440" w:right="-86" w:hanging="720"/>
        <w:rPr>
          <w:b/>
        </w:rPr>
      </w:pPr>
      <w:r w:rsidRPr="00882E23">
        <w:rPr>
          <w:b/>
        </w:rPr>
        <w:t>Other Clusters</w:t>
      </w:r>
    </w:p>
    <w:p w14:paraId="6F1ED446" w14:textId="77777777" w:rsidR="00000BA3" w:rsidRDefault="00000BA3" w:rsidP="005644D2">
      <w:pPr>
        <w:keepNext/>
        <w:keepLines/>
        <w:numPr>
          <w:ilvl w:val="1"/>
          <w:numId w:val="20"/>
        </w:numPr>
        <w:tabs>
          <w:tab w:val="clear" w:pos="1440"/>
          <w:tab w:val="left" w:pos="-1440"/>
          <w:tab w:val="num" w:pos="2160"/>
        </w:tabs>
        <w:spacing w:after="240"/>
        <w:ind w:left="2160" w:right="-86" w:hanging="720"/>
        <w:rPr>
          <w:color w:val="000000"/>
        </w:rPr>
      </w:pPr>
      <w:r w:rsidRPr="006F0AB8">
        <w:rPr>
          <w:color w:val="000000"/>
        </w:rPr>
        <w:t xml:space="preserve">Updated list of other clusters </w:t>
      </w:r>
      <w:r w:rsidR="00391257">
        <w:rPr>
          <w:color w:val="000000"/>
        </w:rPr>
        <w:t xml:space="preserve">(both those in the Supplement and those not in the Supplement) </w:t>
      </w:r>
      <w:r w:rsidRPr="006F0AB8">
        <w:rPr>
          <w:color w:val="000000"/>
        </w:rPr>
        <w:t>to</w:t>
      </w:r>
      <w:r w:rsidR="006F0AB8">
        <w:rPr>
          <w:color w:val="000000"/>
        </w:rPr>
        <w:t xml:space="preserve"> remove clusters based on deletion of ARRA </w:t>
      </w:r>
      <w:r w:rsidR="00391257">
        <w:rPr>
          <w:color w:val="000000"/>
        </w:rPr>
        <w:t xml:space="preserve">programs, update a program name, and </w:t>
      </w:r>
      <w:r w:rsidR="009B6400">
        <w:rPr>
          <w:color w:val="000000"/>
        </w:rPr>
        <w:t>add a program to a cluster</w:t>
      </w:r>
      <w:r w:rsidR="00BB7A31">
        <w:rPr>
          <w:color w:val="000000"/>
        </w:rPr>
        <w:t>.</w:t>
      </w:r>
    </w:p>
    <w:p w14:paraId="0CC27533" w14:textId="77777777" w:rsidR="005E3EE2" w:rsidRDefault="005E3EE2" w:rsidP="00735E99">
      <w:pPr>
        <w:keepNext/>
        <w:keepLines/>
        <w:spacing w:after="240"/>
        <w:ind w:right="-86"/>
        <w:outlineLvl w:val="0"/>
        <w:rPr>
          <w:b/>
          <w:bCs/>
        </w:rPr>
      </w:pPr>
      <w:r w:rsidRPr="00567E89">
        <w:rPr>
          <w:b/>
          <w:bCs/>
        </w:rPr>
        <w:t>Part 6 - Internal Control</w:t>
      </w:r>
    </w:p>
    <w:p w14:paraId="1B16CB12" w14:textId="77777777" w:rsidR="000510F9" w:rsidRPr="00567E89" w:rsidRDefault="007444D5" w:rsidP="005644D2">
      <w:pPr>
        <w:numPr>
          <w:ilvl w:val="1"/>
          <w:numId w:val="16"/>
        </w:numPr>
        <w:tabs>
          <w:tab w:val="left" w:pos="-1440"/>
          <w:tab w:val="left" w:pos="1440"/>
        </w:tabs>
        <w:spacing w:after="240"/>
        <w:ind w:left="1440" w:right="-86" w:hanging="720"/>
      </w:pPr>
      <w:r>
        <w:t>Removed content and included a statement concerning internal controls and OMB’s intent to revise Part 6 for the 2016 Supplement based on changes to the internal control requirements</w:t>
      </w:r>
      <w:r w:rsidR="00BB7A31">
        <w:t>.</w:t>
      </w:r>
    </w:p>
    <w:p w14:paraId="54792517" w14:textId="77777777" w:rsidR="005E3EE2" w:rsidRDefault="005E3EE2" w:rsidP="009E6467">
      <w:pPr>
        <w:keepNext/>
        <w:keepLines/>
        <w:spacing w:after="240"/>
        <w:ind w:right="-86"/>
        <w:outlineLvl w:val="0"/>
        <w:rPr>
          <w:b/>
          <w:bCs/>
        </w:rPr>
      </w:pPr>
      <w:r w:rsidRPr="00BB7A31">
        <w:rPr>
          <w:b/>
          <w:bCs/>
        </w:rPr>
        <w:t>Part 7 - Guidance for Auditing Programs Not Included in This Compliance Supplement</w:t>
      </w:r>
    </w:p>
    <w:p w14:paraId="4690BBFF" w14:textId="17DA19D5" w:rsidR="005E3EE2" w:rsidRDefault="00BB7A31" w:rsidP="003B4DB3">
      <w:pPr>
        <w:numPr>
          <w:ilvl w:val="1"/>
          <w:numId w:val="16"/>
        </w:numPr>
        <w:tabs>
          <w:tab w:val="left" w:pos="-1440"/>
          <w:tab w:val="left" w:pos="1440"/>
        </w:tabs>
        <w:spacing w:after="240"/>
        <w:ind w:left="1440" w:right="-86" w:hanging="720"/>
      </w:pPr>
      <w:r w:rsidRPr="003B4DB3">
        <w:t>Updated to reflect issuance of 2 CFR part 200, removal of Davis-Bacon Act</w:t>
      </w:r>
      <w:r w:rsidR="007444D5" w:rsidRPr="003B4DB3">
        <w:t>,</w:t>
      </w:r>
      <w:r w:rsidRPr="003B4DB3">
        <w:t xml:space="preserve"> Real Property Acquisition and Relocation Assistance compliance requirements, removal of subaward reporting under the Federal Funding Accountability and Transparency Act</w:t>
      </w:r>
      <w:r w:rsidR="00103CF0" w:rsidRPr="003B4DB3">
        <w:t xml:space="preserve"> as a compliance requirement</w:t>
      </w:r>
      <w:r w:rsidRPr="003B4DB3">
        <w:t>, and removal of ARRA programs from Appendix VII</w:t>
      </w:r>
      <w:r w:rsidR="006F0AB8" w:rsidRPr="003B4DB3">
        <w:t>.</w:t>
      </w:r>
    </w:p>
    <w:p w14:paraId="3988FAE8" w14:textId="04AF8D21" w:rsidR="005E3EE2" w:rsidRDefault="005E3EE2" w:rsidP="00684934">
      <w:pPr>
        <w:spacing w:after="240"/>
        <w:ind w:right="-86"/>
        <w:outlineLvl w:val="0"/>
        <w:rPr>
          <w:b/>
          <w:bCs/>
        </w:rPr>
      </w:pPr>
      <w:r w:rsidRPr="00567E89">
        <w:rPr>
          <w:b/>
          <w:bCs/>
        </w:rPr>
        <w:t>Appendix I - Federal Programs Excluded from the A-102 Common Rule</w:t>
      </w:r>
      <w:r w:rsidR="002531B9">
        <w:rPr>
          <w:b/>
          <w:bCs/>
        </w:rPr>
        <w:t xml:space="preserve"> and </w:t>
      </w:r>
      <w:r w:rsidR="005E4E53">
        <w:rPr>
          <w:b/>
          <w:bCs/>
        </w:rPr>
        <w:t>Portions of 2 CFR P</w:t>
      </w:r>
      <w:r w:rsidR="002531B9">
        <w:rPr>
          <w:b/>
          <w:bCs/>
        </w:rPr>
        <w:t>art 200</w:t>
      </w:r>
    </w:p>
    <w:p w14:paraId="570E64E1" w14:textId="77777777" w:rsidR="002A2376" w:rsidRPr="00567E89" w:rsidRDefault="002531B9" w:rsidP="005644D2">
      <w:pPr>
        <w:numPr>
          <w:ilvl w:val="1"/>
          <w:numId w:val="16"/>
        </w:numPr>
        <w:tabs>
          <w:tab w:val="left" w:pos="-1440"/>
          <w:tab w:val="left" w:pos="1440"/>
        </w:tabs>
        <w:spacing w:after="240"/>
        <w:ind w:left="1440" w:right="-86" w:hanging="720"/>
      </w:pPr>
      <w:r>
        <w:t>Changed name and added coverage from 2 CFR section 200.101</w:t>
      </w:r>
      <w:r w:rsidR="002A2376">
        <w:t>.</w:t>
      </w:r>
    </w:p>
    <w:p w14:paraId="5E40FA55" w14:textId="60FC6CD0" w:rsidR="005E3EE2" w:rsidRPr="00567E89" w:rsidRDefault="005E3EE2" w:rsidP="00D844AD">
      <w:pPr>
        <w:keepNext/>
        <w:keepLines/>
        <w:spacing w:after="240"/>
        <w:ind w:left="1440" w:right="-86" w:hanging="1440"/>
        <w:outlineLvl w:val="0"/>
        <w:rPr>
          <w:b/>
          <w:bCs/>
        </w:rPr>
      </w:pPr>
      <w:r w:rsidRPr="00567E89">
        <w:rPr>
          <w:b/>
          <w:bCs/>
        </w:rPr>
        <w:t>Appendix II - Federal Agency Codification of Governmentwide Requirements</w:t>
      </w:r>
      <w:r w:rsidR="005E4E53">
        <w:rPr>
          <w:b/>
          <w:bCs/>
        </w:rPr>
        <w:t xml:space="preserve"> and Guidance for Grants and Cooperative Agreements</w:t>
      </w:r>
    </w:p>
    <w:p w14:paraId="7DD06C9C" w14:textId="5A88F077" w:rsidR="002A2376" w:rsidRPr="00567E89" w:rsidRDefault="005E4E53" w:rsidP="005644D2">
      <w:pPr>
        <w:numPr>
          <w:ilvl w:val="1"/>
          <w:numId w:val="16"/>
        </w:numPr>
        <w:tabs>
          <w:tab w:val="left" w:pos="-1440"/>
          <w:tab w:val="left" w:pos="1440"/>
        </w:tabs>
        <w:spacing w:after="240"/>
        <w:ind w:left="1440" w:right="-86" w:hanging="720"/>
      </w:pPr>
      <w:r>
        <w:t>Changed name and a</w:t>
      </w:r>
      <w:r w:rsidR="002531B9">
        <w:t>dded column for agency codification of 2 CFR part 200</w:t>
      </w:r>
      <w:r w:rsidR="002A2376">
        <w:t>.</w:t>
      </w:r>
    </w:p>
    <w:p w14:paraId="3FE3A5CA" w14:textId="1C7EC558" w:rsidR="005E3EE2" w:rsidRPr="00567E89" w:rsidRDefault="005E3EE2" w:rsidP="004C66A5">
      <w:pPr>
        <w:spacing w:after="240"/>
        <w:ind w:right="-86"/>
        <w:outlineLvl w:val="0"/>
      </w:pPr>
      <w:r w:rsidRPr="00567E89">
        <w:rPr>
          <w:b/>
          <w:bCs/>
        </w:rPr>
        <w:t xml:space="preserve">Appendix III - Federal Agency </w:t>
      </w:r>
      <w:r w:rsidR="00370538">
        <w:rPr>
          <w:b/>
          <w:bCs/>
        </w:rPr>
        <w:t>Single Audit and Program Contacts</w:t>
      </w:r>
    </w:p>
    <w:p w14:paraId="46657CE9" w14:textId="4970DBF1" w:rsidR="00370538" w:rsidRDefault="00370538" w:rsidP="005644D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>Changed name to align with transition to 2 CFR part 200.</w:t>
      </w:r>
    </w:p>
    <w:p w14:paraId="1B5C1FCF" w14:textId="3E75DC79" w:rsidR="005E3EE2" w:rsidRDefault="00014FF6" w:rsidP="005644D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>U</w:t>
      </w:r>
      <w:r w:rsidR="005E3EE2" w:rsidRPr="008E48DF">
        <w:t>pdate</w:t>
      </w:r>
      <w:r>
        <w:t>d information on</w:t>
      </w:r>
      <w:r w:rsidR="005E3EE2" w:rsidRPr="008E48DF">
        <w:t xml:space="preserve"> responsible </w:t>
      </w:r>
      <w:r w:rsidR="005866D2">
        <w:t xml:space="preserve">single audit </w:t>
      </w:r>
      <w:r w:rsidR="005E3EE2" w:rsidRPr="008E48DF">
        <w:t>offices</w:t>
      </w:r>
      <w:r w:rsidR="00370538">
        <w:t>/officials</w:t>
      </w:r>
      <w:r w:rsidR="005E3EE2" w:rsidRPr="008E48DF">
        <w:t xml:space="preserve"> and</w:t>
      </w:r>
      <w:r w:rsidR="005866D2">
        <w:t xml:space="preserve"> program contacts</w:t>
      </w:r>
      <w:r w:rsidR="005E3EE2" w:rsidRPr="008E48DF">
        <w:t>.</w:t>
      </w:r>
    </w:p>
    <w:p w14:paraId="383D117B" w14:textId="77777777" w:rsidR="005E3EE2" w:rsidRPr="00567E89" w:rsidRDefault="005E3EE2" w:rsidP="00580E81">
      <w:pPr>
        <w:spacing w:after="240"/>
        <w:ind w:right="-86"/>
        <w:outlineLvl w:val="0"/>
      </w:pPr>
      <w:r w:rsidRPr="00567E89">
        <w:rPr>
          <w:b/>
          <w:bCs/>
        </w:rPr>
        <w:t>Appendix IV - Internal Reference Tables</w:t>
      </w:r>
    </w:p>
    <w:p w14:paraId="19D467E3" w14:textId="315815BC" w:rsidR="005E3EE2" w:rsidRPr="006F0AB8" w:rsidRDefault="005E3EE2" w:rsidP="005644D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 w:rsidRPr="006F0AB8">
        <w:t>Up</w:t>
      </w:r>
      <w:r w:rsidR="00FB7A81">
        <w:t>dated tables for changes in the</w:t>
      </w:r>
      <w:r w:rsidRPr="006F0AB8">
        <w:t xml:space="preserve"> Supplement.</w:t>
      </w:r>
    </w:p>
    <w:p w14:paraId="04A23EE5" w14:textId="77777777" w:rsidR="005E3EE2" w:rsidRPr="00567E89" w:rsidRDefault="005E3EE2" w:rsidP="008D1CF9">
      <w:pPr>
        <w:spacing w:after="240"/>
        <w:ind w:right="-86"/>
        <w:outlineLvl w:val="0"/>
      </w:pPr>
      <w:r w:rsidRPr="00567E89">
        <w:rPr>
          <w:b/>
          <w:bCs/>
        </w:rPr>
        <w:t>Appendix V - List of Changes for the 20</w:t>
      </w:r>
      <w:r>
        <w:rPr>
          <w:b/>
          <w:bCs/>
        </w:rPr>
        <w:t>1</w:t>
      </w:r>
      <w:r w:rsidR="002531B9">
        <w:rPr>
          <w:b/>
          <w:bCs/>
        </w:rPr>
        <w:t>5</w:t>
      </w:r>
      <w:r w:rsidRPr="00567E89">
        <w:rPr>
          <w:b/>
          <w:bCs/>
        </w:rPr>
        <w:t xml:space="preserve"> Compliance Supplement</w:t>
      </w:r>
    </w:p>
    <w:p w14:paraId="5F5378FC" w14:textId="77777777" w:rsidR="005E3EE2" w:rsidRPr="00567E89" w:rsidRDefault="005E3EE2" w:rsidP="005644D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 xml:space="preserve">Updated </w:t>
      </w:r>
      <w:r w:rsidRPr="00567E89">
        <w:t>to provide a list of changes from the OMB Circular A</w:t>
      </w:r>
      <w:r w:rsidRPr="00567E89">
        <w:noBreakHyphen/>
        <w:t>133 Compliance Supplement</w:t>
      </w:r>
      <w:r>
        <w:t>,</w:t>
      </w:r>
      <w:r w:rsidR="00C56517">
        <w:t xml:space="preserve"> dated</w:t>
      </w:r>
      <w:r w:rsidRPr="00567E89">
        <w:t xml:space="preserve"> </w:t>
      </w:r>
      <w:r w:rsidR="002531B9">
        <w:t>March 2014</w:t>
      </w:r>
      <w:r>
        <w:t>,</w:t>
      </w:r>
      <w:r w:rsidRPr="00567E89">
        <w:t xml:space="preserve"> </w:t>
      </w:r>
      <w:r>
        <w:t>to this 201</w:t>
      </w:r>
      <w:r w:rsidR="002531B9">
        <w:t>5</w:t>
      </w:r>
      <w:r w:rsidRPr="00567E89">
        <w:t xml:space="preserve"> Supplement.</w:t>
      </w:r>
    </w:p>
    <w:p w14:paraId="20553251" w14:textId="77777777" w:rsidR="005E3EE2" w:rsidRPr="00567E89" w:rsidRDefault="005E3EE2" w:rsidP="008D1CF9">
      <w:pPr>
        <w:keepNext/>
        <w:keepLines/>
        <w:spacing w:after="240"/>
        <w:outlineLvl w:val="0"/>
        <w:rPr>
          <w:b/>
          <w:bCs/>
        </w:rPr>
      </w:pPr>
      <w:r w:rsidRPr="00567E89">
        <w:rPr>
          <w:b/>
          <w:bCs/>
        </w:rPr>
        <w:lastRenderedPageBreak/>
        <w:t xml:space="preserve">Appendix VI </w:t>
      </w:r>
      <w:r w:rsidR="00ED5C43">
        <w:rPr>
          <w:b/>
          <w:bCs/>
        </w:rPr>
        <w:t>–</w:t>
      </w:r>
      <w:r w:rsidR="002531B9">
        <w:rPr>
          <w:b/>
          <w:bCs/>
        </w:rPr>
        <w:t xml:space="preserve"> </w:t>
      </w:r>
      <w:r w:rsidR="00ED5C43">
        <w:rPr>
          <w:b/>
          <w:bCs/>
        </w:rPr>
        <w:t>Program-Specific Audit Guides</w:t>
      </w:r>
    </w:p>
    <w:p w14:paraId="7F780DEF" w14:textId="77777777" w:rsidR="002531B9" w:rsidRDefault="002531B9" w:rsidP="005644D2">
      <w:pPr>
        <w:numPr>
          <w:ilvl w:val="2"/>
          <w:numId w:val="22"/>
        </w:numPr>
        <w:tabs>
          <w:tab w:val="clear" w:pos="2880"/>
          <w:tab w:val="left" w:pos="-1440"/>
        </w:tabs>
        <w:spacing w:after="240"/>
        <w:ind w:left="1440" w:right="-86" w:hanging="720"/>
      </w:pPr>
      <w:r>
        <w:t xml:space="preserve">Corrected title </w:t>
      </w:r>
      <w:r w:rsidR="00BB7A31">
        <w:t xml:space="preserve">of Appendix </w:t>
      </w:r>
      <w:r>
        <w:t>to be consistent with 2 CFR part 200</w:t>
      </w:r>
    </w:p>
    <w:p w14:paraId="3BBB9916" w14:textId="77777777" w:rsidR="005E3EE2" w:rsidRDefault="005E3EE2" w:rsidP="00C03D46">
      <w:pPr>
        <w:keepNext/>
        <w:keepLines/>
        <w:tabs>
          <w:tab w:val="left" w:pos="-1440"/>
        </w:tabs>
        <w:spacing w:after="240"/>
        <w:ind w:right="-86"/>
        <w:rPr>
          <w:b/>
        </w:rPr>
      </w:pPr>
      <w:r w:rsidRPr="00597DB8">
        <w:rPr>
          <w:b/>
        </w:rPr>
        <w:t xml:space="preserve">Appendix VII - Other </w:t>
      </w:r>
      <w:r w:rsidR="002531B9">
        <w:rPr>
          <w:b/>
        </w:rPr>
        <w:t xml:space="preserve">Audit </w:t>
      </w:r>
      <w:r w:rsidRPr="00597DB8">
        <w:rPr>
          <w:b/>
        </w:rPr>
        <w:t>Advisories</w:t>
      </w:r>
    </w:p>
    <w:p w14:paraId="26ECC639" w14:textId="77777777" w:rsidR="002531B9" w:rsidRDefault="002531B9" w:rsidP="003D22B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right="-86" w:hanging="1440"/>
      </w:pPr>
      <w:r w:rsidRPr="002531B9">
        <w:t>Changed title</w:t>
      </w:r>
      <w:r w:rsidR="00BB7A31">
        <w:t xml:space="preserve"> of Appendix.</w:t>
      </w:r>
    </w:p>
    <w:p w14:paraId="1F59AA1B" w14:textId="169CEF16" w:rsidR="00F5184E" w:rsidRDefault="00F5184E" w:rsidP="003D22B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right="-86" w:hanging="1440"/>
      </w:pPr>
      <w:r>
        <w:t>Updated to include references to 2 CFR part 200, subpart F, where applicable.</w:t>
      </w:r>
    </w:p>
    <w:p w14:paraId="647D3B64" w14:textId="2AC15C44" w:rsidR="00D03A06" w:rsidRDefault="003B4DB3" w:rsidP="003D22B2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>Added language concerning treatment of compliance requirements removed from the 2015 Supplement</w:t>
      </w:r>
    </w:p>
    <w:p w14:paraId="6DC41D61" w14:textId="77777777" w:rsidR="003B4DB3" w:rsidRDefault="003B4DB3" w:rsidP="003B4DB3">
      <w:pPr>
        <w:numPr>
          <w:ilvl w:val="1"/>
          <w:numId w:val="17"/>
        </w:numPr>
        <w:tabs>
          <w:tab w:val="left" w:pos="-1440"/>
          <w:tab w:val="left" w:pos="1440"/>
        </w:tabs>
        <w:spacing w:after="240"/>
        <w:ind w:right="-86" w:hanging="1440"/>
      </w:pPr>
      <w:r>
        <w:t>Added coverage of treatment of National Institutes of Health awards.</w:t>
      </w:r>
    </w:p>
    <w:p w14:paraId="3249FEBD" w14:textId="37A75DF9" w:rsidR="00D36701" w:rsidRDefault="00D36701" w:rsidP="00D36701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 xml:space="preserve">Added coverage of OMB-approved exceptions to 2 CFR part 200 in </w:t>
      </w:r>
      <w:r w:rsidR="00265D41">
        <w:t xml:space="preserve">Federal </w:t>
      </w:r>
      <w:r>
        <w:t>department and agency adoption/implementation of the OMB guidance</w:t>
      </w:r>
      <w:r w:rsidR="003D22B2">
        <w:t>.</w:t>
      </w:r>
    </w:p>
    <w:p w14:paraId="6C0B40D3" w14:textId="2ACCF41F" w:rsidR="003B4DB3" w:rsidRDefault="003B4DB3" w:rsidP="003B4DB3">
      <w:pPr>
        <w:numPr>
          <w:ilvl w:val="1"/>
          <w:numId w:val="17"/>
        </w:numPr>
        <w:tabs>
          <w:tab w:val="clear" w:pos="2160"/>
          <w:tab w:val="left" w:pos="-1440"/>
          <w:tab w:val="left" w:pos="1440"/>
        </w:tabs>
        <w:spacing w:after="240"/>
        <w:ind w:left="1440" w:right="-86" w:hanging="720"/>
      </w:pPr>
      <w:r>
        <w:t>Removed outdated ARRA coverage, including removal of table of ARRA programs not included in Parts 4 and 5 of the Supplement</w:t>
      </w:r>
      <w:r w:rsidR="003D22B2">
        <w:t>.</w:t>
      </w:r>
    </w:p>
    <w:p w14:paraId="19CF2064" w14:textId="13BE1ADD" w:rsidR="00F5184E" w:rsidRDefault="00F5184E" w:rsidP="00F5184E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>Updated coverage of low-risk auditee c</w:t>
      </w:r>
      <w:r w:rsidR="003D22B2">
        <w:t>riteria.</w:t>
      </w:r>
    </w:p>
    <w:p w14:paraId="4DF8417D" w14:textId="7F193C57" w:rsidR="003D22B2" w:rsidRDefault="003D22B2" w:rsidP="00F5184E">
      <w:pPr>
        <w:numPr>
          <w:ilvl w:val="1"/>
          <w:numId w:val="17"/>
        </w:numPr>
        <w:tabs>
          <w:tab w:val="clear" w:pos="2160"/>
          <w:tab w:val="left" w:pos="-1440"/>
          <w:tab w:val="num" w:pos="1440"/>
        </w:tabs>
        <w:spacing w:after="240"/>
        <w:ind w:left="1440" w:right="-86" w:hanging="720"/>
      </w:pPr>
      <w:r>
        <w:t>Clarified that “safe harbor” treatment for loan and loan guarantee programs in making Type A program determinations applies only to audit periods covered by OMB Circular A-133 and added note alerting auditor to the coverage in 2 CFR part 200, subpart F.</w:t>
      </w:r>
    </w:p>
    <w:p w14:paraId="17A7F645" w14:textId="597C3DCC" w:rsidR="003B4DB3" w:rsidRDefault="003B4DB3" w:rsidP="003B4DB3">
      <w:pPr>
        <w:numPr>
          <w:ilvl w:val="1"/>
          <w:numId w:val="17"/>
        </w:numPr>
        <w:tabs>
          <w:tab w:val="left" w:pos="-1440"/>
          <w:tab w:val="left" w:pos="1440"/>
        </w:tabs>
        <w:spacing w:after="240"/>
        <w:ind w:right="-86" w:hanging="1440"/>
      </w:pPr>
      <w:r>
        <w:t xml:space="preserve">Deleted coverage of the 340 B </w:t>
      </w:r>
      <w:r w:rsidR="001208A8">
        <w:t xml:space="preserve">drug pricing </w:t>
      </w:r>
      <w:r>
        <w:t>program.</w:t>
      </w:r>
    </w:p>
    <w:p w14:paraId="005986FA" w14:textId="12424B94" w:rsidR="00FB7A81" w:rsidRPr="003B4DB3" w:rsidRDefault="00FB7A81" w:rsidP="003B4DB3">
      <w:pPr>
        <w:numPr>
          <w:ilvl w:val="1"/>
          <w:numId w:val="17"/>
        </w:numPr>
        <w:tabs>
          <w:tab w:val="left" w:pos="-1440"/>
          <w:tab w:val="left" w:pos="1440"/>
        </w:tabs>
        <w:spacing w:after="240"/>
        <w:ind w:right="-86" w:hanging="1440"/>
      </w:pPr>
      <w:r>
        <w:t>Deleted preview of the 2015 Supplement.</w:t>
      </w:r>
    </w:p>
    <w:p w14:paraId="335C5E7E" w14:textId="77777777" w:rsidR="005E3EE2" w:rsidRPr="00B07683" w:rsidRDefault="00A537FF" w:rsidP="00B07683">
      <w:pPr>
        <w:spacing w:after="240"/>
        <w:rPr>
          <w:b/>
        </w:rPr>
      </w:pPr>
      <w:r w:rsidRPr="00B07683">
        <w:rPr>
          <w:b/>
        </w:rPr>
        <w:t>Appendix VIII – SSAE 16</w:t>
      </w:r>
      <w:r w:rsidR="005E3EE2" w:rsidRPr="00B07683">
        <w:rPr>
          <w:b/>
        </w:rPr>
        <w:t xml:space="preserve"> Examinations of EBT Service Organizations</w:t>
      </w:r>
    </w:p>
    <w:p w14:paraId="79A1E894" w14:textId="77777777" w:rsidR="00982191" w:rsidRPr="001F0C3C" w:rsidRDefault="00E2300B" w:rsidP="005644D2">
      <w:pPr>
        <w:numPr>
          <w:ilvl w:val="2"/>
          <w:numId w:val="17"/>
        </w:numPr>
        <w:tabs>
          <w:tab w:val="clear" w:pos="2880"/>
          <w:tab w:val="left" w:pos="-1440"/>
          <w:tab w:val="num" w:pos="1440"/>
        </w:tabs>
        <w:spacing w:after="240"/>
        <w:ind w:right="-86" w:hanging="2160"/>
      </w:pPr>
      <w:r w:rsidRPr="001F0C3C">
        <w:t>No changes</w:t>
      </w:r>
      <w:r w:rsidR="00982191" w:rsidRPr="001F0C3C">
        <w:t>.</w:t>
      </w:r>
    </w:p>
    <w:p w14:paraId="536469AE" w14:textId="77777777" w:rsidR="005E3EE2" w:rsidRPr="001F0C3C" w:rsidRDefault="006468B8" w:rsidP="00A90C0F">
      <w:pPr>
        <w:spacing w:after="240"/>
        <w:ind w:right="-86"/>
        <w:outlineLvl w:val="0"/>
      </w:pPr>
      <w:r w:rsidRPr="001F0C3C">
        <w:rPr>
          <w:b/>
          <w:bCs/>
        </w:rPr>
        <w:t xml:space="preserve">Appendix </w:t>
      </w:r>
      <w:r w:rsidR="00B0460C" w:rsidRPr="001F0C3C">
        <w:rPr>
          <w:b/>
          <w:bCs/>
        </w:rPr>
        <w:t>I</w:t>
      </w:r>
      <w:r w:rsidR="005E3EE2" w:rsidRPr="001F0C3C">
        <w:rPr>
          <w:b/>
          <w:bCs/>
        </w:rPr>
        <w:t>X - Compliance Supplement Core Team</w:t>
      </w:r>
    </w:p>
    <w:p w14:paraId="4E37120D" w14:textId="0DDF839F" w:rsidR="005E3EE2" w:rsidRPr="001F0C3C" w:rsidRDefault="005E3EE2" w:rsidP="005644D2">
      <w:pPr>
        <w:numPr>
          <w:ilvl w:val="2"/>
          <w:numId w:val="17"/>
        </w:numPr>
        <w:tabs>
          <w:tab w:val="clear" w:pos="2880"/>
          <w:tab w:val="left" w:pos="-1440"/>
        </w:tabs>
        <w:spacing w:after="240"/>
        <w:ind w:left="1440" w:right="-86" w:hanging="720"/>
      </w:pPr>
      <w:r w:rsidRPr="001F0C3C">
        <w:t>Updated to rec</w:t>
      </w:r>
      <w:r w:rsidR="00955C1D">
        <w:t xml:space="preserve">ognize contributions of the </w:t>
      </w:r>
      <w:r w:rsidRPr="001F0C3C">
        <w:t>interagency team respon</w:t>
      </w:r>
      <w:r w:rsidR="003B4DB3">
        <w:t>sible for the production of the</w:t>
      </w:r>
      <w:r w:rsidRPr="001F0C3C">
        <w:t xml:space="preserve"> Supplement. </w:t>
      </w:r>
    </w:p>
    <w:sectPr w:rsidR="005E3EE2" w:rsidRPr="001F0C3C" w:rsidSect="008356D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39E2" w14:textId="77777777" w:rsidR="0093237A" w:rsidRDefault="0093237A">
      <w:r>
        <w:separator/>
      </w:r>
    </w:p>
  </w:endnote>
  <w:endnote w:type="continuationSeparator" w:id="0">
    <w:p w14:paraId="616B22E3" w14:textId="77777777" w:rsidR="0093237A" w:rsidRDefault="0093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C2982" w14:textId="77777777" w:rsidR="000066C1" w:rsidRDefault="000066C1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8-5-</w:t>
    </w:r>
    <w:r w:rsidR="00024DD4">
      <w:rPr>
        <w:sz w:val="18"/>
      </w:rPr>
      <w:fldChar w:fldCharType="begin"/>
    </w:r>
    <w:r>
      <w:rPr>
        <w:sz w:val="18"/>
      </w:rPr>
      <w:instrText xml:space="preserve">PAGE </w:instrText>
    </w:r>
    <w:r w:rsidR="00024DD4">
      <w:rPr>
        <w:sz w:val="18"/>
      </w:rPr>
      <w:fldChar w:fldCharType="separate"/>
    </w:r>
    <w:r w:rsidR="007B1264">
      <w:rPr>
        <w:noProof/>
        <w:sz w:val="18"/>
      </w:rPr>
      <w:t>18</w:t>
    </w:r>
    <w:r w:rsidR="00024DD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E650" w14:textId="77777777" w:rsidR="0093237A" w:rsidRDefault="0093237A">
      <w:r>
        <w:separator/>
      </w:r>
    </w:p>
  </w:footnote>
  <w:footnote w:type="continuationSeparator" w:id="0">
    <w:p w14:paraId="0E172504" w14:textId="77777777" w:rsidR="0093237A" w:rsidRDefault="0093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0642" w14:textId="4095C57D" w:rsidR="000066C1" w:rsidRDefault="007B1264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 2015</w:t>
    </w:r>
    <w:r w:rsidR="000066C1">
      <w:rPr>
        <w:sz w:val="18"/>
      </w:rPr>
      <w:tab/>
      <w:t>List of Changes for the 201</w:t>
    </w:r>
    <w:r w:rsidR="00761A5B">
      <w:rPr>
        <w:sz w:val="18"/>
      </w:rPr>
      <w:t>5</w:t>
    </w:r>
    <w:r w:rsidR="000066C1">
      <w:rPr>
        <w:sz w:val="18"/>
      </w:rPr>
      <w:t xml:space="preserve"> Compliance Supplement</w:t>
    </w:r>
    <w:r w:rsidR="000066C1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F450D"/>
    <w:multiLevelType w:val="hybridMultilevel"/>
    <w:tmpl w:val="06FA045A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0A55B5"/>
    <w:multiLevelType w:val="hybridMultilevel"/>
    <w:tmpl w:val="BC827BDC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B72B9"/>
    <w:multiLevelType w:val="hybridMultilevel"/>
    <w:tmpl w:val="E94A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8F545F"/>
    <w:multiLevelType w:val="hybridMultilevel"/>
    <w:tmpl w:val="FA88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6155"/>
    <w:multiLevelType w:val="hybridMultilevel"/>
    <w:tmpl w:val="4BB49C7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D53563"/>
    <w:multiLevelType w:val="hybridMultilevel"/>
    <w:tmpl w:val="7556BEDC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115F2B"/>
    <w:multiLevelType w:val="hybridMultilevel"/>
    <w:tmpl w:val="96E4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5551"/>
    <w:multiLevelType w:val="hybridMultilevel"/>
    <w:tmpl w:val="A45E471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9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1D5BDF"/>
    <w:multiLevelType w:val="hybridMultilevel"/>
    <w:tmpl w:val="77FEE2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"/>
  </w:num>
  <w:num w:numId="3">
    <w:abstractNumId w:val="9"/>
  </w:num>
  <w:num w:numId="4">
    <w:abstractNumId w:val="14"/>
  </w:num>
  <w:num w:numId="5">
    <w:abstractNumId w:val="22"/>
  </w:num>
  <w:num w:numId="6">
    <w:abstractNumId w:val="12"/>
  </w:num>
  <w:num w:numId="7">
    <w:abstractNumId w:val="26"/>
  </w:num>
  <w:num w:numId="8">
    <w:abstractNumId w:val="20"/>
  </w:num>
  <w:num w:numId="9">
    <w:abstractNumId w:val="8"/>
  </w:num>
  <w:num w:numId="10">
    <w:abstractNumId w:val="2"/>
  </w:num>
  <w:num w:numId="11">
    <w:abstractNumId w:val="25"/>
  </w:num>
  <w:num w:numId="12">
    <w:abstractNumId w:val="18"/>
  </w:num>
  <w:num w:numId="13">
    <w:abstractNumId w:val="21"/>
  </w:num>
  <w:num w:numId="14">
    <w:abstractNumId w:val="11"/>
  </w:num>
  <w:num w:numId="15">
    <w:abstractNumId w:val="13"/>
  </w:num>
  <w:num w:numId="16">
    <w:abstractNumId w:val="23"/>
  </w:num>
  <w:num w:numId="17">
    <w:abstractNumId w:val="3"/>
  </w:num>
  <w:num w:numId="18">
    <w:abstractNumId w:val="10"/>
  </w:num>
  <w:num w:numId="19">
    <w:abstractNumId w:val="7"/>
  </w:num>
  <w:num w:numId="20">
    <w:abstractNumId w:val="1"/>
  </w:num>
  <w:num w:numId="21">
    <w:abstractNumId w:val="4"/>
  </w:num>
  <w:num w:numId="22">
    <w:abstractNumId w:val="19"/>
  </w:num>
  <w:num w:numId="23">
    <w:abstractNumId w:val="16"/>
  </w:num>
  <w:num w:numId="24">
    <w:abstractNumId w:val="15"/>
  </w:num>
  <w:num w:numId="25">
    <w:abstractNumId w:val="5"/>
  </w:num>
  <w:num w:numId="26">
    <w:abstractNumId w:val="6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0BA3"/>
    <w:rsid w:val="000012C0"/>
    <w:rsid w:val="00001E79"/>
    <w:rsid w:val="00002FCC"/>
    <w:rsid w:val="00002FEF"/>
    <w:rsid w:val="00006404"/>
    <w:rsid w:val="000066C1"/>
    <w:rsid w:val="00010DC3"/>
    <w:rsid w:val="00011C5D"/>
    <w:rsid w:val="00012CD3"/>
    <w:rsid w:val="00013D2D"/>
    <w:rsid w:val="00014FF6"/>
    <w:rsid w:val="00020C7E"/>
    <w:rsid w:val="00022FBE"/>
    <w:rsid w:val="0002327A"/>
    <w:rsid w:val="00024DD4"/>
    <w:rsid w:val="00026512"/>
    <w:rsid w:val="00026D44"/>
    <w:rsid w:val="00027B98"/>
    <w:rsid w:val="00027D6B"/>
    <w:rsid w:val="000308B0"/>
    <w:rsid w:val="00032B96"/>
    <w:rsid w:val="000330F5"/>
    <w:rsid w:val="00033E34"/>
    <w:rsid w:val="000355A5"/>
    <w:rsid w:val="000356E1"/>
    <w:rsid w:val="000361AA"/>
    <w:rsid w:val="000367F6"/>
    <w:rsid w:val="00036A77"/>
    <w:rsid w:val="0003746D"/>
    <w:rsid w:val="0004150B"/>
    <w:rsid w:val="0004205B"/>
    <w:rsid w:val="00042F95"/>
    <w:rsid w:val="000438A9"/>
    <w:rsid w:val="00044D83"/>
    <w:rsid w:val="00045309"/>
    <w:rsid w:val="00045D1F"/>
    <w:rsid w:val="00045FBA"/>
    <w:rsid w:val="000479A2"/>
    <w:rsid w:val="000510F9"/>
    <w:rsid w:val="00051FE3"/>
    <w:rsid w:val="000535AB"/>
    <w:rsid w:val="0005494C"/>
    <w:rsid w:val="00054F97"/>
    <w:rsid w:val="00055769"/>
    <w:rsid w:val="0005582A"/>
    <w:rsid w:val="000560C4"/>
    <w:rsid w:val="0005786D"/>
    <w:rsid w:val="000603F6"/>
    <w:rsid w:val="000614F9"/>
    <w:rsid w:val="0006279A"/>
    <w:rsid w:val="000635A9"/>
    <w:rsid w:val="0007208C"/>
    <w:rsid w:val="000725CE"/>
    <w:rsid w:val="00072CF0"/>
    <w:rsid w:val="00072EA0"/>
    <w:rsid w:val="000735CD"/>
    <w:rsid w:val="00084592"/>
    <w:rsid w:val="000870CE"/>
    <w:rsid w:val="0008788D"/>
    <w:rsid w:val="000902D1"/>
    <w:rsid w:val="0009242C"/>
    <w:rsid w:val="0009288D"/>
    <w:rsid w:val="0009342D"/>
    <w:rsid w:val="00094C4B"/>
    <w:rsid w:val="0009580A"/>
    <w:rsid w:val="00096DD3"/>
    <w:rsid w:val="00097F4F"/>
    <w:rsid w:val="000A05E1"/>
    <w:rsid w:val="000A336C"/>
    <w:rsid w:val="000A549B"/>
    <w:rsid w:val="000A63F1"/>
    <w:rsid w:val="000A6DFA"/>
    <w:rsid w:val="000A77B4"/>
    <w:rsid w:val="000B42A5"/>
    <w:rsid w:val="000B5342"/>
    <w:rsid w:val="000B5C40"/>
    <w:rsid w:val="000B7701"/>
    <w:rsid w:val="000C0285"/>
    <w:rsid w:val="000C0302"/>
    <w:rsid w:val="000C22C9"/>
    <w:rsid w:val="000C28C9"/>
    <w:rsid w:val="000C3C2B"/>
    <w:rsid w:val="000C49B8"/>
    <w:rsid w:val="000D034F"/>
    <w:rsid w:val="000D0A3B"/>
    <w:rsid w:val="000D0BCC"/>
    <w:rsid w:val="000D23FD"/>
    <w:rsid w:val="000D418D"/>
    <w:rsid w:val="000D4B29"/>
    <w:rsid w:val="000D5153"/>
    <w:rsid w:val="000D54D5"/>
    <w:rsid w:val="000D5DC1"/>
    <w:rsid w:val="000D69EC"/>
    <w:rsid w:val="000D7065"/>
    <w:rsid w:val="000D70A8"/>
    <w:rsid w:val="000E02AF"/>
    <w:rsid w:val="000E0875"/>
    <w:rsid w:val="000E091D"/>
    <w:rsid w:val="000E0D62"/>
    <w:rsid w:val="000E0E04"/>
    <w:rsid w:val="000E1610"/>
    <w:rsid w:val="000E1685"/>
    <w:rsid w:val="000E16E1"/>
    <w:rsid w:val="000E31D9"/>
    <w:rsid w:val="000E374E"/>
    <w:rsid w:val="000E3F94"/>
    <w:rsid w:val="000E3FB3"/>
    <w:rsid w:val="000E5441"/>
    <w:rsid w:val="000E7FAF"/>
    <w:rsid w:val="000F209F"/>
    <w:rsid w:val="000F21BE"/>
    <w:rsid w:val="000F285D"/>
    <w:rsid w:val="000F48B5"/>
    <w:rsid w:val="001012D5"/>
    <w:rsid w:val="00101434"/>
    <w:rsid w:val="0010146B"/>
    <w:rsid w:val="00103C29"/>
    <w:rsid w:val="00103CF0"/>
    <w:rsid w:val="00105460"/>
    <w:rsid w:val="00114724"/>
    <w:rsid w:val="00114ABC"/>
    <w:rsid w:val="00115120"/>
    <w:rsid w:val="001203AD"/>
    <w:rsid w:val="001203B2"/>
    <w:rsid w:val="001208A8"/>
    <w:rsid w:val="00125B7C"/>
    <w:rsid w:val="00127DD6"/>
    <w:rsid w:val="00133924"/>
    <w:rsid w:val="00134DB3"/>
    <w:rsid w:val="00134FB6"/>
    <w:rsid w:val="00136734"/>
    <w:rsid w:val="001367DF"/>
    <w:rsid w:val="001377FB"/>
    <w:rsid w:val="00137A3A"/>
    <w:rsid w:val="00143680"/>
    <w:rsid w:val="00144CBA"/>
    <w:rsid w:val="001478C6"/>
    <w:rsid w:val="00147EF2"/>
    <w:rsid w:val="00150183"/>
    <w:rsid w:val="0015133B"/>
    <w:rsid w:val="00151D0F"/>
    <w:rsid w:val="00152C7C"/>
    <w:rsid w:val="00155333"/>
    <w:rsid w:val="00160480"/>
    <w:rsid w:val="00160B38"/>
    <w:rsid w:val="001638D8"/>
    <w:rsid w:val="00164807"/>
    <w:rsid w:val="0016490A"/>
    <w:rsid w:val="00167D18"/>
    <w:rsid w:val="00170C29"/>
    <w:rsid w:val="00170D9E"/>
    <w:rsid w:val="00170E4D"/>
    <w:rsid w:val="001725E5"/>
    <w:rsid w:val="001740C4"/>
    <w:rsid w:val="00174436"/>
    <w:rsid w:val="001752A3"/>
    <w:rsid w:val="00176B17"/>
    <w:rsid w:val="001822D8"/>
    <w:rsid w:val="00182BB3"/>
    <w:rsid w:val="00186178"/>
    <w:rsid w:val="0018782B"/>
    <w:rsid w:val="00187CE6"/>
    <w:rsid w:val="00187D72"/>
    <w:rsid w:val="00187E8D"/>
    <w:rsid w:val="00190A31"/>
    <w:rsid w:val="00195BDE"/>
    <w:rsid w:val="00196428"/>
    <w:rsid w:val="001A2044"/>
    <w:rsid w:val="001A23F4"/>
    <w:rsid w:val="001A2AF1"/>
    <w:rsid w:val="001A3E53"/>
    <w:rsid w:val="001A6480"/>
    <w:rsid w:val="001A6FCE"/>
    <w:rsid w:val="001B1B03"/>
    <w:rsid w:val="001B25AC"/>
    <w:rsid w:val="001B3070"/>
    <w:rsid w:val="001B3660"/>
    <w:rsid w:val="001B3D6D"/>
    <w:rsid w:val="001B5088"/>
    <w:rsid w:val="001C24A3"/>
    <w:rsid w:val="001C3150"/>
    <w:rsid w:val="001C3ABC"/>
    <w:rsid w:val="001C5793"/>
    <w:rsid w:val="001C7332"/>
    <w:rsid w:val="001C7538"/>
    <w:rsid w:val="001D01B2"/>
    <w:rsid w:val="001D0676"/>
    <w:rsid w:val="001D2CAA"/>
    <w:rsid w:val="001D70C7"/>
    <w:rsid w:val="001D721E"/>
    <w:rsid w:val="001D7877"/>
    <w:rsid w:val="001E065B"/>
    <w:rsid w:val="001E1515"/>
    <w:rsid w:val="001E172D"/>
    <w:rsid w:val="001E1AAB"/>
    <w:rsid w:val="001E1B5D"/>
    <w:rsid w:val="001E411F"/>
    <w:rsid w:val="001E4226"/>
    <w:rsid w:val="001E4816"/>
    <w:rsid w:val="001E549A"/>
    <w:rsid w:val="001E6E82"/>
    <w:rsid w:val="001F0C3C"/>
    <w:rsid w:val="001F126F"/>
    <w:rsid w:val="001F22DA"/>
    <w:rsid w:val="001F2C5E"/>
    <w:rsid w:val="001F457F"/>
    <w:rsid w:val="001F4B33"/>
    <w:rsid w:val="001F5140"/>
    <w:rsid w:val="001F55F3"/>
    <w:rsid w:val="001F5C9A"/>
    <w:rsid w:val="001F7861"/>
    <w:rsid w:val="00202A62"/>
    <w:rsid w:val="00203A30"/>
    <w:rsid w:val="00204E29"/>
    <w:rsid w:val="00205CDF"/>
    <w:rsid w:val="00205E2D"/>
    <w:rsid w:val="002104AE"/>
    <w:rsid w:val="002118E9"/>
    <w:rsid w:val="002122A6"/>
    <w:rsid w:val="002143A1"/>
    <w:rsid w:val="002147C9"/>
    <w:rsid w:val="00214BBB"/>
    <w:rsid w:val="00216E9D"/>
    <w:rsid w:val="00216F8E"/>
    <w:rsid w:val="00220EA8"/>
    <w:rsid w:val="002210A1"/>
    <w:rsid w:val="00221517"/>
    <w:rsid w:val="00223929"/>
    <w:rsid w:val="00224161"/>
    <w:rsid w:val="0022417E"/>
    <w:rsid w:val="0022472A"/>
    <w:rsid w:val="00225980"/>
    <w:rsid w:val="00226990"/>
    <w:rsid w:val="00227065"/>
    <w:rsid w:val="0022732B"/>
    <w:rsid w:val="0022780A"/>
    <w:rsid w:val="00227D74"/>
    <w:rsid w:val="002307CB"/>
    <w:rsid w:val="0023380E"/>
    <w:rsid w:val="00233FD3"/>
    <w:rsid w:val="002345C4"/>
    <w:rsid w:val="00235381"/>
    <w:rsid w:val="00240084"/>
    <w:rsid w:val="00243624"/>
    <w:rsid w:val="00243E86"/>
    <w:rsid w:val="0024460A"/>
    <w:rsid w:val="00250646"/>
    <w:rsid w:val="00250E90"/>
    <w:rsid w:val="00251104"/>
    <w:rsid w:val="00251470"/>
    <w:rsid w:val="00252688"/>
    <w:rsid w:val="00253114"/>
    <w:rsid w:val="002531B9"/>
    <w:rsid w:val="0025521F"/>
    <w:rsid w:val="0025636B"/>
    <w:rsid w:val="0026232D"/>
    <w:rsid w:val="0026233C"/>
    <w:rsid w:val="00262839"/>
    <w:rsid w:val="002643A7"/>
    <w:rsid w:val="0026475C"/>
    <w:rsid w:val="00265151"/>
    <w:rsid w:val="0026556A"/>
    <w:rsid w:val="00265D41"/>
    <w:rsid w:val="00272106"/>
    <w:rsid w:val="00272EFB"/>
    <w:rsid w:val="0027308E"/>
    <w:rsid w:val="0027359D"/>
    <w:rsid w:val="002737BF"/>
    <w:rsid w:val="00273DAD"/>
    <w:rsid w:val="00276A5B"/>
    <w:rsid w:val="00276E11"/>
    <w:rsid w:val="00277623"/>
    <w:rsid w:val="00280511"/>
    <w:rsid w:val="002825D9"/>
    <w:rsid w:val="00282F79"/>
    <w:rsid w:val="0028384F"/>
    <w:rsid w:val="00285332"/>
    <w:rsid w:val="00286B46"/>
    <w:rsid w:val="002905DE"/>
    <w:rsid w:val="00291471"/>
    <w:rsid w:val="00291653"/>
    <w:rsid w:val="00292C91"/>
    <w:rsid w:val="002976FB"/>
    <w:rsid w:val="002A0685"/>
    <w:rsid w:val="002A09F6"/>
    <w:rsid w:val="002A1082"/>
    <w:rsid w:val="002A1747"/>
    <w:rsid w:val="002A2376"/>
    <w:rsid w:val="002A263A"/>
    <w:rsid w:val="002B06BC"/>
    <w:rsid w:val="002B1513"/>
    <w:rsid w:val="002B2483"/>
    <w:rsid w:val="002B4E7F"/>
    <w:rsid w:val="002B7064"/>
    <w:rsid w:val="002B785C"/>
    <w:rsid w:val="002C056E"/>
    <w:rsid w:val="002C0A9A"/>
    <w:rsid w:val="002C2045"/>
    <w:rsid w:val="002C404B"/>
    <w:rsid w:val="002C58BC"/>
    <w:rsid w:val="002C5F09"/>
    <w:rsid w:val="002C66E7"/>
    <w:rsid w:val="002C694D"/>
    <w:rsid w:val="002D0809"/>
    <w:rsid w:val="002D23DB"/>
    <w:rsid w:val="002D2E25"/>
    <w:rsid w:val="002D3719"/>
    <w:rsid w:val="002D5642"/>
    <w:rsid w:val="002D769D"/>
    <w:rsid w:val="002E1670"/>
    <w:rsid w:val="002E426B"/>
    <w:rsid w:val="002E43E6"/>
    <w:rsid w:val="002E6A87"/>
    <w:rsid w:val="002F1FB2"/>
    <w:rsid w:val="002F2690"/>
    <w:rsid w:val="002F3687"/>
    <w:rsid w:val="002F53E7"/>
    <w:rsid w:val="002F5CAA"/>
    <w:rsid w:val="002F7BC7"/>
    <w:rsid w:val="00302076"/>
    <w:rsid w:val="00302690"/>
    <w:rsid w:val="003047DE"/>
    <w:rsid w:val="00304861"/>
    <w:rsid w:val="00304ECE"/>
    <w:rsid w:val="003053FC"/>
    <w:rsid w:val="00306316"/>
    <w:rsid w:val="00311CD3"/>
    <w:rsid w:val="003142EA"/>
    <w:rsid w:val="0031750E"/>
    <w:rsid w:val="00320978"/>
    <w:rsid w:val="00320C38"/>
    <w:rsid w:val="00321A93"/>
    <w:rsid w:val="0032202D"/>
    <w:rsid w:val="003239A7"/>
    <w:rsid w:val="00323A57"/>
    <w:rsid w:val="0032404D"/>
    <w:rsid w:val="00324D25"/>
    <w:rsid w:val="0032511C"/>
    <w:rsid w:val="00331E63"/>
    <w:rsid w:val="00334235"/>
    <w:rsid w:val="0033785D"/>
    <w:rsid w:val="00340FA3"/>
    <w:rsid w:val="00342AF0"/>
    <w:rsid w:val="00343234"/>
    <w:rsid w:val="003434D1"/>
    <w:rsid w:val="00343C7F"/>
    <w:rsid w:val="0034479C"/>
    <w:rsid w:val="00345A3D"/>
    <w:rsid w:val="003472AF"/>
    <w:rsid w:val="00350DF9"/>
    <w:rsid w:val="003515C5"/>
    <w:rsid w:val="00354915"/>
    <w:rsid w:val="00356106"/>
    <w:rsid w:val="003608F3"/>
    <w:rsid w:val="00360AD1"/>
    <w:rsid w:val="00361D0E"/>
    <w:rsid w:val="003624A3"/>
    <w:rsid w:val="00363303"/>
    <w:rsid w:val="00365FF6"/>
    <w:rsid w:val="00367891"/>
    <w:rsid w:val="00370538"/>
    <w:rsid w:val="00373142"/>
    <w:rsid w:val="00373B7B"/>
    <w:rsid w:val="00376466"/>
    <w:rsid w:val="0037749D"/>
    <w:rsid w:val="00377D4F"/>
    <w:rsid w:val="00380218"/>
    <w:rsid w:val="00383308"/>
    <w:rsid w:val="00386EC4"/>
    <w:rsid w:val="00390036"/>
    <w:rsid w:val="00391257"/>
    <w:rsid w:val="00391374"/>
    <w:rsid w:val="00391421"/>
    <w:rsid w:val="00391EA9"/>
    <w:rsid w:val="003929B2"/>
    <w:rsid w:val="00393120"/>
    <w:rsid w:val="00397A7A"/>
    <w:rsid w:val="003A3B76"/>
    <w:rsid w:val="003A4F68"/>
    <w:rsid w:val="003A5D18"/>
    <w:rsid w:val="003A6D13"/>
    <w:rsid w:val="003A6D51"/>
    <w:rsid w:val="003B1754"/>
    <w:rsid w:val="003B36E1"/>
    <w:rsid w:val="003B4028"/>
    <w:rsid w:val="003B41FB"/>
    <w:rsid w:val="003B427C"/>
    <w:rsid w:val="003B4DB3"/>
    <w:rsid w:val="003B4ED6"/>
    <w:rsid w:val="003B5B02"/>
    <w:rsid w:val="003B5CD5"/>
    <w:rsid w:val="003C00C4"/>
    <w:rsid w:val="003C38B6"/>
    <w:rsid w:val="003C5C22"/>
    <w:rsid w:val="003C5EC3"/>
    <w:rsid w:val="003D22B2"/>
    <w:rsid w:val="003D36E2"/>
    <w:rsid w:val="003D4611"/>
    <w:rsid w:val="003D705A"/>
    <w:rsid w:val="003E0FE4"/>
    <w:rsid w:val="003E19A9"/>
    <w:rsid w:val="003E1C66"/>
    <w:rsid w:val="003E1E36"/>
    <w:rsid w:val="003E1FB0"/>
    <w:rsid w:val="003E455F"/>
    <w:rsid w:val="003E46BE"/>
    <w:rsid w:val="003E4E02"/>
    <w:rsid w:val="003E5147"/>
    <w:rsid w:val="003E7B6F"/>
    <w:rsid w:val="003E7ECE"/>
    <w:rsid w:val="003F08F5"/>
    <w:rsid w:val="003F1DEF"/>
    <w:rsid w:val="003F2CAE"/>
    <w:rsid w:val="003F3E67"/>
    <w:rsid w:val="003F41E0"/>
    <w:rsid w:val="003F4DD5"/>
    <w:rsid w:val="00400AA8"/>
    <w:rsid w:val="00401EB3"/>
    <w:rsid w:val="00402AC2"/>
    <w:rsid w:val="00405085"/>
    <w:rsid w:val="0040676C"/>
    <w:rsid w:val="00406C98"/>
    <w:rsid w:val="004122BA"/>
    <w:rsid w:val="0041330A"/>
    <w:rsid w:val="004134F2"/>
    <w:rsid w:val="00413C5C"/>
    <w:rsid w:val="00413D32"/>
    <w:rsid w:val="00415881"/>
    <w:rsid w:val="00417AC3"/>
    <w:rsid w:val="00421B06"/>
    <w:rsid w:val="00424952"/>
    <w:rsid w:val="0042609C"/>
    <w:rsid w:val="004279A0"/>
    <w:rsid w:val="00427E05"/>
    <w:rsid w:val="00430027"/>
    <w:rsid w:val="0043285C"/>
    <w:rsid w:val="00434B51"/>
    <w:rsid w:val="00435467"/>
    <w:rsid w:val="0043605A"/>
    <w:rsid w:val="00436E55"/>
    <w:rsid w:val="00440395"/>
    <w:rsid w:val="004407EC"/>
    <w:rsid w:val="00441A0D"/>
    <w:rsid w:val="004421AA"/>
    <w:rsid w:val="004425B9"/>
    <w:rsid w:val="004427B5"/>
    <w:rsid w:val="00443FBF"/>
    <w:rsid w:val="004508C1"/>
    <w:rsid w:val="00454C7A"/>
    <w:rsid w:val="004613D9"/>
    <w:rsid w:val="00461F05"/>
    <w:rsid w:val="00464EAE"/>
    <w:rsid w:val="00465B91"/>
    <w:rsid w:val="004679FB"/>
    <w:rsid w:val="00470BB8"/>
    <w:rsid w:val="00470BF3"/>
    <w:rsid w:val="00471263"/>
    <w:rsid w:val="00477838"/>
    <w:rsid w:val="00477C12"/>
    <w:rsid w:val="00484FD7"/>
    <w:rsid w:val="0048773F"/>
    <w:rsid w:val="00490FC1"/>
    <w:rsid w:val="00492BF2"/>
    <w:rsid w:val="004934C8"/>
    <w:rsid w:val="0049476A"/>
    <w:rsid w:val="004A0499"/>
    <w:rsid w:val="004A2702"/>
    <w:rsid w:val="004A4957"/>
    <w:rsid w:val="004A6F6A"/>
    <w:rsid w:val="004A7253"/>
    <w:rsid w:val="004A751E"/>
    <w:rsid w:val="004B00B2"/>
    <w:rsid w:val="004B1A9E"/>
    <w:rsid w:val="004B29AE"/>
    <w:rsid w:val="004B3189"/>
    <w:rsid w:val="004B32A8"/>
    <w:rsid w:val="004B3AE1"/>
    <w:rsid w:val="004B7713"/>
    <w:rsid w:val="004B7F17"/>
    <w:rsid w:val="004C03BE"/>
    <w:rsid w:val="004C084B"/>
    <w:rsid w:val="004C0A9B"/>
    <w:rsid w:val="004C2F2A"/>
    <w:rsid w:val="004C30D8"/>
    <w:rsid w:val="004C47A9"/>
    <w:rsid w:val="004C49F0"/>
    <w:rsid w:val="004C51C2"/>
    <w:rsid w:val="004C617C"/>
    <w:rsid w:val="004C66A5"/>
    <w:rsid w:val="004C793D"/>
    <w:rsid w:val="004D08BD"/>
    <w:rsid w:val="004D0A7E"/>
    <w:rsid w:val="004D1F02"/>
    <w:rsid w:val="004D3FB1"/>
    <w:rsid w:val="004D768C"/>
    <w:rsid w:val="004E264F"/>
    <w:rsid w:val="004E4035"/>
    <w:rsid w:val="004E51AC"/>
    <w:rsid w:val="004E644B"/>
    <w:rsid w:val="004F14E9"/>
    <w:rsid w:val="004F2947"/>
    <w:rsid w:val="004F30BD"/>
    <w:rsid w:val="004F34A0"/>
    <w:rsid w:val="004F5286"/>
    <w:rsid w:val="004F5D47"/>
    <w:rsid w:val="004F68D6"/>
    <w:rsid w:val="004F6988"/>
    <w:rsid w:val="0050055B"/>
    <w:rsid w:val="00501B7E"/>
    <w:rsid w:val="005024A4"/>
    <w:rsid w:val="005068A4"/>
    <w:rsid w:val="00506D38"/>
    <w:rsid w:val="00507AF6"/>
    <w:rsid w:val="00510132"/>
    <w:rsid w:val="005101F7"/>
    <w:rsid w:val="00511A0C"/>
    <w:rsid w:val="00512921"/>
    <w:rsid w:val="005146AB"/>
    <w:rsid w:val="00515AAA"/>
    <w:rsid w:val="00516E67"/>
    <w:rsid w:val="00520070"/>
    <w:rsid w:val="005257B5"/>
    <w:rsid w:val="00526554"/>
    <w:rsid w:val="00527772"/>
    <w:rsid w:val="0053012A"/>
    <w:rsid w:val="005310AB"/>
    <w:rsid w:val="00531A01"/>
    <w:rsid w:val="00531CEB"/>
    <w:rsid w:val="00533157"/>
    <w:rsid w:val="005335E6"/>
    <w:rsid w:val="005343C6"/>
    <w:rsid w:val="005367B2"/>
    <w:rsid w:val="00536E66"/>
    <w:rsid w:val="00543955"/>
    <w:rsid w:val="0054407E"/>
    <w:rsid w:val="005520CF"/>
    <w:rsid w:val="00552BBF"/>
    <w:rsid w:val="005542C0"/>
    <w:rsid w:val="00554D06"/>
    <w:rsid w:val="005551B6"/>
    <w:rsid w:val="005564A7"/>
    <w:rsid w:val="00556EF1"/>
    <w:rsid w:val="005644D2"/>
    <w:rsid w:val="00564661"/>
    <w:rsid w:val="00565684"/>
    <w:rsid w:val="005669E2"/>
    <w:rsid w:val="0057473E"/>
    <w:rsid w:val="005778C5"/>
    <w:rsid w:val="00580A84"/>
    <w:rsid w:val="00580E81"/>
    <w:rsid w:val="005810ED"/>
    <w:rsid w:val="00582D30"/>
    <w:rsid w:val="005848C8"/>
    <w:rsid w:val="005866D2"/>
    <w:rsid w:val="00587748"/>
    <w:rsid w:val="00590205"/>
    <w:rsid w:val="00593A2F"/>
    <w:rsid w:val="00596356"/>
    <w:rsid w:val="005964ED"/>
    <w:rsid w:val="005975AA"/>
    <w:rsid w:val="00597DB8"/>
    <w:rsid w:val="005A021A"/>
    <w:rsid w:val="005A0DD3"/>
    <w:rsid w:val="005A2F49"/>
    <w:rsid w:val="005A3448"/>
    <w:rsid w:val="005A4FCE"/>
    <w:rsid w:val="005A568B"/>
    <w:rsid w:val="005A62EC"/>
    <w:rsid w:val="005A76E4"/>
    <w:rsid w:val="005B1B71"/>
    <w:rsid w:val="005B42E6"/>
    <w:rsid w:val="005B6551"/>
    <w:rsid w:val="005B6B6D"/>
    <w:rsid w:val="005B71BB"/>
    <w:rsid w:val="005C2787"/>
    <w:rsid w:val="005C4EF2"/>
    <w:rsid w:val="005C735C"/>
    <w:rsid w:val="005C7E78"/>
    <w:rsid w:val="005D793B"/>
    <w:rsid w:val="005E0235"/>
    <w:rsid w:val="005E3EE2"/>
    <w:rsid w:val="005E4E53"/>
    <w:rsid w:val="005E7D50"/>
    <w:rsid w:val="005F1124"/>
    <w:rsid w:val="005F3643"/>
    <w:rsid w:val="005F41BE"/>
    <w:rsid w:val="005F7CE1"/>
    <w:rsid w:val="0060117A"/>
    <w:rsid w:val="006019A5"/>
    <w:rsid w:val="006025EF"/>
    <w:rsid w:val="006027B8"/>
    <w:rsid w:val="00602E08"/>
    <w:rsid w:val="00603AFC"/>
    <w:rsid w:val="00603D8B"/>
    <w:rsid w:val="00604F07"/>
    <w:rsid w:val="0060673A"/>
    <w:rsid w:val="00607E75"/>
    <w:rsid w:val="006133A3"/>
    <w:rsid w:val="0061435C"/>
    <w:rsid w:val="00616A09"/>
    <w:rsid w:val="00617EE6"/>
    <w:rsid w:val="00623143"/>
    <w:rsid w:val="00623E0E"/>
    <w:rsid w:val="00623EC1"/>
    <w:rsid w:val="006269C2"/>
    <w:rsid w:val="006275AE"/>
    <w:rsid w:val="0063190C"/>
    <w:rsid w:val="00633944"/>
    <w:rsid w:val="00636F49"/>
    <w:rsid w:val="006372E7"/>
    <w:rsid w:val="00641422"/>
    <w:rsid w:val="00641C7E"/>
    <w:rsid w:val="00643506"/>
    <w:rsid w:val="00644D04"/>
    <w:rsid w:val="0064534B"/>
    <w:rsid w:val="006467E3"/>
    <w:rsid w:val="006468B8"/>
    <w:rsid w:val="00646AAC"/>
    <w:rsid w:val="00654F3A"/>
    <w:rsid w:val="00656404"/>
    <w:rsid w:val="0065652B"/>
    <w:rsid w:val="00660C90"/>
    <w:rsid w:val="00661AF9"/>
    <w:rsid w:val="00666C2C"/>
    <w:rsid w:val="00666E8D"/>
    <w:rsid w:val="00670ACB"/>
    <w:rsid w:val="006762B9"/>
    <w:rsid w:val="006778C0"/>
    <w:rsid w:val="00680064"/>
    <w:rsid w:val="00681C6A"/>
    <w:rsid w:val="00683381"/>
    <w:rsid w:val="00684934"/>
    <w:rsid w:val="0068558A"/>
    <w:rsid w:val="00686886"/>
    <w:rsid w:val="00692071"/>
    <w:rsid w:val="006928BA"/>
    <w:rsid w:val="0069401F"/>
    <w:rsid w:val="00696C0F"/>
    <w:rsid w:val="00697690"/>
    <w:rsid w:val="006A03B1"/>
    <w:rsid w:val="006A1D2D"/>
    <w:rsid w:val="006A41F0"/>
    <w:rsid w:val="006A5384"/>
    <w:rsid w:val="006A5BEF"/>
    <w:rsid w:val="006A6C2A"/>
    <w:rsid w:val="006A6EB2"/>
    <w:rsid w:val="006A7CB3"/>
    <w:rsid w:val="006B09A2"/>
    <w:rsid w:val="006C06AA"/>
    <w:rsid w:val="006C0D4B"/>
    <w:rsid w:val="006C0FB1"/>
    <w:rsid w:val="006C1B00"/>
    <w:rsid w:val="006C7F53"/>
    <w:rsid w:val="006D0AC4"/>
    <w:rsid w:val="006D12B9"/>
    <w:rsid w:val="006D194F"/>
    <w:rsid w:val="006D477B"/>
    <w:rsid w:val="006D4EEA"/>
    <w:rsid w:val="006D71E4"/>
    <w:rsid w:val="006D7A33"/>
    <w:rsid w:val="006E216A"/>
    <w:rsid w:val="006E4DFF"/>
    <w:rsid w:val="006E6A11"/>
    <w:rsid w:val="006E6D93"/>
    <w:rsid w:val="006F0736"/>
    <w:rsid w:val="006F0AB8"/>
    <w:rsid w:val="006F2504"/>
    <w:rsid w:val="006F2852"/>
    <w:rsid w:val="006F392E"/>
    <w:rsid w:val="006F47B3"/>
    <w:rsid w:val="006F4852"/>
    <w:rsid w:val="006F6608"/>
    <w:rsid w:val="006F7637"/>
    <w:rsid w:val="007002A3"/>
    <w:rsid w:val="00703E64"/>
    <w:rsid w:val="007063D1"/>
    <w:rsid w:val="007103CA"/>
    <w:rsid w:val="00710F32"/>
    <w:rsid w:val="00711378"/>
    <w:rsid w:val="007113D3"/>
    <w:rsid w:val="007144AB"/>
    <w:rsid w:val="007152FE"/>
    <w:rsid w:val="00716012"/>
    <w:rsid w:val="00720988"/>
    <w:rsid w:val="007222C2"/>
    <w:rsid w:val="00724887"/>
    <w:rsid w:val="0072539B"/>
    <w:rsid w:val="00727B5A"/>
    <w:rsid w:val="007321A8"/>
    <w:rsid w:val="00734279"/>
    <w:rsid w:val="00735E99"/>
    <w:rsid w:val="007378D9"/>
    <w:rsid w:val="00737990"/>
    <w:rsid w:val="00737C05"/>
    <w:rsid w:val="007405F2"/>
    <w:rsid w:val="007444D5"/>
    <w:rsid w:val="007444F9"/>
    <w:rsid w:val="00745B59"/>
    <w:rsid w:val="00746B42"/>
    <w:rsid w:val="00747021"/>
    <w:rsid w:val="00754A15"/>
    <w:rsid w:val="0076140C"/>
    <w:rsid w:val="00761A5B"/>
    <w:rsid w:val="007623C9"/>
    <w:rsid w:val="0076487C"/>
    <w:rsid w:val="00764EE8"/>
    <w:rsid w:val="00766120"/>
    <w:rsid w:val="00766840"/>
    <w:rsid w:val="00766D58"/>
    <w:rsid w:val="00771A64"/>
    <w:rsid w:val="00773907"/>
    <w:rsid w:val="00773956"/>
    <w:rsid w:val="00774D4C"/>
    <w:rsid w:val="0077568A"/>
    <w:rsid w:val="007769D5"/>
    <w:rsid w:val="00777C79"/>
    <w:rsid w:val="00784DB1"/>
    <w:rsid w:val="00784F33"/>
    <w:rsid w:val="00785D86"/>
    <w:rsid w:val="007872A5"/>
    <w:rsid w:val="00791812"/>
    <w:rsid w:val="0079711B"/>
    <w:rsid w:val="00797E1B"/>
    <w:rsid w:val="00797FB9"/>
    <w:rsid w:val="007A3167"/>
    <w:rsid w:val="007A34A3"/>
    <w:rsid w:val="007A3983"/>
    <w:rsid w:val="007A5222"/>
    <w:rsid w:val="007A58A0"/>
    <w:rsid w:val="007A6844"/>
    <w:rsid w:val="007A6E6F"/>
    <w:rsid w:val="007B1264"/>
    <w:rsid w:val="007B1CB6"/>
    <w:rsid w:val="007B3A8F"/>
    <w:rsid w:val="007B44EA"/>
    <w:rsid w:val="007B563C"/>
    <w:rsid w:val="007C007F"/>
    <w:rsid w:val="007C0ADE"/>
    <w:rsid w:val="007C28F0"/>
    <w:rsid w:val="007C378A"/>
    <w:rsid w:val="007C3AF7"/>
    <w:rsid w:val="007C3F94"/>
    <w:rsid w:val="007C4871"/>
    <w:rsid w:val="007C505B"/>
    <w:rsid w:val="007C7E11"/>
    <w:rsid w:val="007D0749"/>
    <w:rsid w:val="007D1DB4"/>
    <w:rsid w:val="007D40B0"/>
    <w:rsid w:val="007D4837"/>
    <w:rsid w:val="007D52FE"/>
    <w:rsid w:val="007D61B4"/>
    <w:rsid w:val="007D68EB"/>
    <w:rsid w:val="007E508B"/>
    <w:rsid w:val="007E5AC8"/>
    <w:rsid w:val="007E5B12"/>
    <w:rsid w:val="007E640E"/>
    <w:rsid w:val="007E659A"/>
    <w:rsid w:val="007E79C9"/>
    <w:rsid w:val="007F183C"/>
    <w:rsid w:val="007F2B6A"/>
    <w:rsid w:val="008005FA"/>
    <w:rsid w:val="008020E9"/>
    <w:rsid w:val="00804647"/>
    <w:rsid w:val="008057CF"/>
    <w:rsid w:val="00805A9C"/>
    <w:rsid w:val="00810A0A"/>
    <w:rsid w:val="00810F4E"/>
    <w:rsid w:val="00810FA5"/>
    <w:rsid w:val="00812A23"/>
    <w:rsid w:val="00816E2D"/>
    <w:rsid w:val="00817187"/>
    <w:rsid w:val="008223E3"/>
    <w:rsid w:val="00833BBE"/>
    <w:rsid w:val="008356D0"/>
    <w:rsid w:val="00840CBE"/>
    <w:rsid w:val="00840D8B"/>
    <w:rsid w:val="008429EB"/>
    <w:rsid w:val="00843EA2"/>
    <w:rsid w:val="008444CE"/>
    <w:rsid w:val="00844718"/>
    <w:rsid w:val="0084569C"/>
    <w:rsid w:val="00852DC7"/>
    <w:rsid w:val="00856059"/>
    <w:rsid w:val="0086207F"/>
    <w:rsid w:val="008635B5"/>
    <w:rsid w:val="00866B8A"/>
    <w:rsid w:val="00872A2F"/>
    <w:rsid w:val="008738CC"/>
    <w:rsid w:val="00873A5E"/>
    <w:rsid w:val="00873E0C"/>
    <w:rsid w:val="00875491"/>
    <w:rsid w:val="0087709D"/>
    <w:rsid w:val="00877D13"/>
    <w:rsid w:val="00880748"/>
    <w:rsid w:val="00880F43"/>
    <w:rsid w:val="00882E23"/>
    <w:rsid w:val="00883812"/>
    <w:rsid w:val="00884120"/>
    <w:rsid w:val="0088566A"/>
    <w:rsid w:val="00886314"/>
    <w:rsid w:val="00890524"/>
    <w:rsid w:val="008910D1"/>
    <w:rsid w:val="008920D0"/>
    <w:rsid w:val="0089439B"/>
    <w:rsid w:val="00894616"/>
    <w:rsid w:val="0089577B"/>
    <w:rsid w:val="00895835"/>
    <w:rsid w:val="00895F89"/>
    <w:rsid w:val="00896851"/>
    <w:rsid w:val="008973EE"/>
    <w:rsid w:val="008976A6"/>
    <w:rsid w:val="00897C9B"/>
    <w:rsid w:val="008A1F14"/>
    <w:rsid w:val="008A3991"/>
    <w:rsid w:val="008A459A"/>
    <w:rsid w:val="008A6632"/>
    <w:rsid w:val="008A666D"/>
    <w:rsid w:val="008A66C7"/>
    <w:rsid w:val="008A68C5"/>
    <w:rsid w:val="008A6B30"/>
    <w:rsid w:val="008A6D6D"/>
    <w:rsid w:val="008A72D8"/>
    <w:rsid w:val="008A78F1"/>
    <w:rsid w:val="008A7C75"/>
    <w:rsid w:val="008B0830"/>
    <w:rsid w:val="008B092E"/>
    <w:rsid w:val="008B15BC"/>
    <w:rsid w:val="008B33DB"/>
    <w:rsid w:val="008B34A8"/>
    <w:rsid w:val="008B359C"/>
    <w:rsid w:val="008B374B"/>
    <w:rsid w:val="008B5AC2"/>
    <w:rsid w:val="008B5B1F"/>
    <w:rsid w:val="008C249B"/>
    <w:rsid w:val="008C463E"/>
    <w:rsid w:val="008C4F01"/>
    <w:rsid w:val="008C6165"/>
    <w:rsid w:val="008C6FC5"/>
    <w:rsid w:val="008C77F8"/>
    <w:rsid w:val="008D10EA"/>
    <w:rsid w:val="008D1CF9"/>
    <w:rsid w:val="008D4A62"/>
    <w:rsid w:val="008D4AF7"/>
    <w:rsid w:val="008D6056"/>
    <w:rsid w:val="008D7226"/>
    <w:rsid w:val="008D7244"/>
    <w:rsid w:val="008E021E"/>
    <w:rsid w:val="008E0689"/>
    <w:rsid w:val="008E1385"/>
    <w:rsid w:val="008E4829"/>
    <w:rsid w:val="008E48DF"/>
    <w:rsid w:val="008E4B72"/>
    <w:rsid w:val="008E7922"/>
    <w:rsid w:val="008F0D49"/>
    <w:rsid w:val="008F180C"/>
    <w:rsid w:val="008F2A97"/>
    <w:rsid w:val="008F3FD7"/>
    <w:rsid w:val="008F406A"/>
    <w:rsid w:val="008F7365"/>
    <w:rsid w:val="008F736F"/>
    <w:rsid w:val="008F7475"/>
    <w:rsid w:val="008F7C33"/>
    <w:rsid w:val="009000D0"/>
    <w:rsid w:val="00902A32"/>
    <w:rsid w:val="009036B4"/>
    <w:rsid w:val="00903AF0"/>
    <w:rsid w:val="0090437F"/>
    <w:rsid w:val="00904B7A"/>
    <w:rsid w:val="00906B2E"/>
    <w:rsid w:val="00907185"/>
    <w:rsid w:val="00912EEB"/>
    <w:rsid w:val="0091345A"/>
    <w:rsid w:val="00913EE2"/>
    <w:rsid w:val="009146F6"/>
    <w:rsid w:val="00915A36"/>
    <w:rsid w:val="00920F40"/>
    <w:rsid w:val="0092105E"/>
    <w:rsid w:val="00922F22"/>
    <w:rsid w:val="0092409F"/>
    <w:rsid w:val="00926246"/>
    <w:rsid w:val="00927455"/>
    <w:rsid w:val="00930A37"/>
    <w:rsid w:val="0093142F"/>
    <w:rsid w:val="0093237A"/>
    <w:rsid w:val="00932910"/>
    <w:rsid w:val="00933A99"/>
    <w:rsid w:val="009406C8"/>
    <w:rsid w:val="009421A5"/>
    <w:rsid w:val="0094258B"/>
    <w:rsid w:val="009442B5"/>
    <w:rsid w:val="00950C1F"/>
    <w:rsid w:val="0095136D"/>
    <w:rsid w:val="00952CB5"/>
    <w:rsid w:val="00955C1D"/>
    <w:rsid w:val="009568D0"/>
    <w:rsid w:val="009601DA"/>
    <w:rsid w:val="00960E91"/>
    <w:rsid w:val="009621AC"/>
    <w:rsid w:val="00962B3D"/>
    <w:rsid w:val="009635BE"/>
    <w:rsid w:val="00966FFB"/>
    <w:rsid w:val="00970411"/>
    <w:rsid w:val="00970941"/>
    <w:rsid w:val="00972D9B"/>
    <w:rsid w:val="009745F9"/>
    <w:rsid w:val="00975D11"/>
    <w:rsid w:val="009760E9"/>
    <w:rsid w:val="00977049"/>
    <w:rsid w:val="0097726C"/>
    <w:rsid w:val="00980819"/>
    <w:rsid w:val="009811BE"/>
    <w:rsid w:val="00981AC4"/>
    <w:rsid w:val="00982191"/>
    <w:rsid w:val="00984262"/>
    <w:rsid w:val="00987ECD"/>
    <w:rsid w:val="00993B25"/>
    <w:rsid w:val="00997BFA"/>
    <w:rsid w:val="009A19A1"/>
    <w:rsid w:val="009A35D5"/>
    <w:rsid w:val="009A4E13"/>
    <w:rsid w:val="009A5543"/>
    <w:rsid w:val="009A7AD5"/>
    <w:rsid w:val="009B08C8"/>
    <w:rsid w:val="009B20E1"/>
    <w:rsid w:val="009B2CF9"/>
    <w:rsid w:val="009B2D93"/>
    <w:rsid w:val="009B6400"/>
    <w:rsid w:val="009C22ED"/>
    <w:rsid w:val="009C3899"/>
    <w:rsid w:val="009C4AB2"/>
    <w:rsid w:val="009C4DD6"/>
    <w:rsid w:val="009C6E4C"/>
    <w:rsid w:val="009C7463"/>
    <w:rsid w:val="009C7E7C"/>
    <w:rsid w:val="009D1558"/>
    <w:rsid w:val="009D1C25"/>
    <w:rsid w:val="009D3F7D"/>
    <w:rsid w:val="009D750D"/>
    <w:rsid w:val="009E304B"/>
    <w:rsid w:val="009E3D57"/>
    <w:rsid w:val="009E4C2B"/>
    <w:rsid w:val="009E4F74"/>
    <w:rsid w:val="009E6467"/>
    <w:rsid w:val="009E7C21"/>
    <w:rsid w:val="009F1FEC"/>
    <w:rsid w:val="009F503A"/>
    <w:rsid w:val="00A00689"/>
    <w:rsid w:val="00A00B1B"/>
    <w:rsid w:val="00A02CF0"/>
    <w:rsid w:val="00A039C8"/>
    <w:rsid w:val="00A114E9"/>
    <w:rsid w:val="00A11B30"/>
    <w:rsid w:val="00A1384C"/>
    <w:rsid w:val="00A16BAA"/>
    <w:rsid w:val="00A213DE"/>
    <w:rsid w:val="00A21784"/>
    <w:rsid w:val="00A24194"/>
    <w:rsid w:val="00A24C40"/>
    <w:rsid w:val="00A24E08"/>
    <w:rsid w:val="00A265DA"/>
    <w:rsid w:val="00A27055"/>
    <w:rsid w:val="00A27704"/>
    <w:rsid w:val="00A322FC"/>
    <w:rsid w:val="00A352DA"/>
    <w:rsid w:val="00A359B9"/>
    <w:rsid w:val="00A37346"/>
    <w:rsid w:val="00A425F1"/>
    <w:rsid w:val="00A436F9"/>
    <w:rsid w:val="00A441D4"/>
    <w:rsid w:val="00A450F9"/>
    <w:rsid w:val="00A45E19"/>
    <w:rsid w:val="00A46D56"/>
    <w:rsid w:val="00A52A1A"/>
    <w:rsid w:val="00A53400"/>
    <w:rsid w:val="00A53606"/>
    <w:rsid w:val="00A537FF"/>
    <w:rsid w:val="00A55250"/>
    <w:rsid w:val="00A5618C"/>
    <w:rsid w:val="00A57B4E"/>
    <w:rsid w:val="00A57CBF"/>
    <w:rsid w:val="00A60452"/>
    <w:rsid w:val="00A609DF"/>
    <w:rsid w:val="00A62013"/>
    <w:rsid w:val="00A631F8"/>
    <w:rsid w:val="00A63A2D"/>
    <w:rsid w:val="00A645FD"/>
    <w:rsid w:val="00A66908"/>
    <w:rsid w:val="00A66CFD"/>
    <w:rsid w:val="00A70871"/>
    <w:rsid w:val="00A72FD4"/>
    <w:rsid w:val="00A74D7F"/>
    <w:rsid w:val="00A75CC0"/>
    <w:rsid w:val="00A76807"/>
    <w:rsid w:val="00A8148E"/>
    <w:rsid w:val="00A82DD6"/>
    <w:rsid w:val="00A855CC"/>
    <w:rsid w:val="00A85CF0"/>
    <w:rsid w:val="00A90C0F"/>
    <w:rsid w:val="00A918C2"/>
    <w:rsid w:val="00A923AA"/>
    <w:rsid w:val="00A935C6"/>
    <w:rsid w:val="00A9413E"/>
    <w:rsid w:val="00A95888"/>
    <w:rsid w:val="00AA4A3E"/>
    <w:rsid w:val="00AA52A0"/>
    <w:rsid w:val="00AB0DC2"/>
    <w:rsid w:val="00AB152B"/>
    <w:rsid w:val="00AB5656"/>
    <w:rsid w:val="00AB6252"/>
    <w:rsid w:val="00AB72CC"/>
    <w:rsid w:val="00AB7E0F"/>
    <w:rsid w:val="00AC16F2"/>
    <w:rsid w:val="00AC226A"/>
    <w:rsid w:val="00AC4C75"/>
    <w:rsid w:val="00AC4F83"/>
    <w:rsid w:val="00AC4FDB"/>
    <w:rsid w:val="00AC6A5B"/>
    <w:rsid w:val="00AC72A7"/>
    <w:rsid w:val="00AD002E"/>
    <w:rsid w:val="00AD1C5B"/>
    <w:rsid w:val="00AD2DDF"/>
    <w:rsid w:val="00AD5FA2"/>
    <w:rsid w:val="00AD6531"/>
    <w:rsid w:val="00AE086A"/>
    <w:rsid w:val="00AE11D8"/>
    <w:rsid w:val="00AE2E05"/>
    <w:rsid w:val="00AE6D82"/>
    <w:rsid w:val="00AF19B5"/>
    <w:rsid w:val="00AF4976"/>
    <w:rsid w:val="00B0109D"/>
    <w:rsid w:val="00B020A6"/>
    <w:rsid w:val="00B03981"/>
    <w:rsid w:val="00B0460C"/>
    <w:rsid w:val="00B04C3F"/>
    <w:rsid w:val="00B05FEE"/>
    <w:rsid w:val="00B06C82"/>
    <w:rsid w:val="00B07683"/>
    <w:rsid w:val="00B122DE"/>
    <w:rsid w:val="00B15729"/>
    <w:rsid w:val="00B21771"/>
    <w:rsid w:val="00B247A9"/>
    <w:rsid w:val="00B24AA3"/>
    <w:rsid w:val="00B26305"/>
    <w:rsid w:val="00B26BB1"/>
    <w:rsid w:val="00B26F94"/>
    <w:rsid w:val="00B35156"/>
    <w:rsid w:val="00B36098"/>
    <w:rsid w:val="00B37A0A"/>
    <w:rsid w:val="00B40531"/>
    <w:rsid w:val="00B409CD"/>
    <w:rsid w:val="00B419FC"/>
    <w:rsid w:val="00B424CF"/>
    <w:rsid w:val="00B447BF"/>
    <w:rsid w:val="00B475CD"/>
    <w:rsid w:val="00B5023D"/>
    <w:rsid w:val="00B52962"/>
    <w:rsid w:val="00B52E25"/>
    <w:rsid w:val="00B572A3"/>
    <w:rsid w:val="00B62F1E"/>
    <w:rsid w:val="00B70677"/>
    <w:rsid w:val="00B71225"/>
    <w:rsid w:val="00B71FD4"/>
    <w:rsid w:val="00B73046"/>
    <w:rsid w:val="00B735C5"/>
    <w:rsid w:val="00B7367E"/>
    <w:rsid w:val="00B77D85"/>
    <w:rsid w:val="00B8316A"/>
    <w:rsid w:val="00B837D4"/>
    <w:rsid w:val="00B849C8"/>
    <w:rsid w:val="00B84AF0"/>
    <w:rsid w:val="00B87868"/>
    <w:rsid w:val="00B906BB"/>
    <w:rsid w:val="00B9325C"/>
    <w:rsid w:val="00B93FF2"/>
    <w:rsid w:val="00B97DAB"/>
    <w:rsid w:val="00BA0B1A"/>
    <w:rsid w:val="00BA0F5A"/>
    <w:rsid w:val="00BA24C8"/>
    <w:rsid w:val="00BA3018"/>
    <w:rsid w:val="00BA3028"/>
    <w:rsid w:val="00BA450F"/>
    <w:rsid w:val="00BB059D"/>
    <w:rsid w:val="00BB13B5"/>
    <w:rsid w:val="00BB33B3"/>
    <w:rsid w:val="00BB3AF8"/>
    <w:rsid w:val="00BB5686"/>
    <w:rsid w:val="00BB7A31"/>
    <w:rsid w:val="00BC0441"/>
    <w:rsid w:val="00BC0EFC"/>
    <w:rsid w:val="00BC3041"/>
    <w:rsid w:val="00BC3125"/>
    <w:rsid w:val="00BC36E9"/>
    <w:rsid w:val="00BC440E"/>
    <w:rsid w:val="00BC5A23"/>
    <w:rsid w:val="00BC6C29"/>
    <w:rsid w:val="00BC6C5D"/>
    <w:rsid w:val="00BC721B"/>
    <w:rsid w:val="00BD1960"/>
    <w:rsid w:val="00BD1D59"/>
    <w:rsid w:val="00BD352B"/>
    <w:rsid w:val="00BD3E66"/>
    <w:rsid w:val="00BD44AA"/>
    <w:rsid w:val="00BD7A7A"/>
    <w:rsid w:val="00BD7B25"/>
    <w:rsid w:val="00BE093D"/>
    <w:rsid w:val="00BE0F13"/>
    <w:rsid w:val="00BE22BE"/>
    <w:rsid w:val="00BE42C9"/>
    <w:rsid w:val="00BF0AFF"/>
    <w:rsid w:val="00BF1771"/>
    <w:rsid w:val="00BF3709"/>
    <w:rsid w:val="00BF58E4"/>
    <w:rsid w:val="00C00D6F"/>
    <w:rsid w:val="00C0143E"/>
    <w:rsid w:val="00C015B0"/>
    <w:rsid w:val="00C028C3"/>
    <w:rsid w:val="00C03D46"/>
    <w:rsid w:val="00C053B2"/>
    <w:rsid w:val="00C0581C"/>
    <w:rsid w:val="00C074C2"/>
    <w:rsid w:val="00C1078A"/>
    <w:rsid w:val="00C11CF3"/>
    <w:rsid w:val="00C1346A"/>
    <w:rsid w:val="00C137E8"/>
    <w:rsid w:val="00C17093"/>
    <w:rsid w:val="00C21E64"/>
    <w:rsid w:val="00C2200C"/>
    <w:rsid w:val="00C22F81"/>
    <w:rsid w:val="00C241AD"/>
    <w:rsid w:val="00C254B7"/>
    <w:rsid w:val="00C25BD4"/>
    <w:rsid w:val="00C26296"/>
    <w:rsid w:val="00C27DCF"/>
    <w:rsid w:val="00C3009F"/>
    <w:rsid w:val="00C30547"/>
    <w:rsid w:val="00C309AA"/>
    <w:rsid w:val="00C30CC2"/>
    <w:rsid w:val="00C343CE"/>
    <w:rsid w:val="00C3528F"/>
    <w:rsid w:val="00C360AB"/>
    <w:rsid w:val="00C37A9C"/>
    <w:rsid w:val="00C4094D"/>
    <w:rsid w:val="00C41C24"/>
    <w:rsid w:val="00C42E46"/>
    <w:rsid w:val="00C4397D"/>
    <w:rsid w:val="00C44141"/>
    <w:rsid w:val="00C4472C"/>
    <w:rsid w:val="00C45424"/>
    <w:rsid w:val="00C45C3D"/>
    <w:rsid w:val="00C4695E"/>
    <w:rsid w:val="00C46BAF"/>
    <w:rsid w:val="00C51F78"/>
    <w:rsid w:val="00C525C3"/>
    <w:rsid w:val="00C53DC3"/>
    <w:rsid w:val="00C56517"/>
    <w:rsid w:val="00C576F2"/>
    <w:rsid w:val="00C62042"/>
    <w:rsid w:val="00C62274"/>
    <w:rsid w:val="00C62EEF"/>
    <w:rsid w:val="00C71811"/>
    <w:rsid w:val="00C72403"/>
    <w:rsid w:val="00C742D9"/>
    <w:rsid w:val="00C74337"/>
    <w:rsid w:val="00C7614B"/>
    <w:rsid w:val="00C77A55"/>
    <w:rsid w:val="00C77F4F"/>
    <w:rsid w:val="00C817D1"/>
    <w:rsid w:val="00C81A0B"/>
    <w:rsid w:val="00C82297"/>
    <w:rsid w:val="00C84921"/>
    <w:rsid w:val="00C86DD2"/>
    <w:rsid w:val="00C90752"/>
    <w:rsid w:val="00C90CC8"/>
    <w:rsid w:val="00C93B45"/>
    <w:rsid w:val="00C95438"/>
    <w:rsid w:val="00C95550"/>
    <w:rsid w:val="00C957B8"/>
    <w:rsid w:val="00C95DED"/>
    <w:rsid w:val="00C96CCC"/>
    <w:rsid w:val="00C96DE2"/>
    <w:rsid w:val="00CA2883"/>
    <w:rsid w:val="00CA3C0F"/>
    <w:rsid w:val="00CA3C20"/>
    <w:rsid w:val="00CA3D9A"/>
    <w:rsid w:val="00CA5398"/>
    <w:rsid w:val="00CA669B"/>
    <w:rsid w:val="00CA70A3"/>
    <w:rsid w:val="00CB0B69"/>
    <w:rsid w:val="00CB1CA8"/>
    <w:rsid w:val="00CB3B47"/>
    <w:rsid w:val="00CB49FD"/>
    <w:rsid w:val="00CB55B6"/>
    <w:rsid w:val="00CB5C13"/>
    <w:rsid w:val="00CB75E6"/>
    <w:rsid w:val="00CB77B2"/>
    <w:rsid w:val="00CC080F"/>
    <w:rsid w:val="00CC15C8"/>
    <w:rsid w:val="00CC194F"/>
    <w:rsid w:val="00CD0202"/>
    <w:rsid w:val="00CD310D"/>
    <w:rsid w:val="00CD40D2"/>
    <w:rsid w:val="00CD5132"/>
    <w:rsid w:val="00CD54C6"/>
    <w:rsid w:val="00CD6C0C"/>
    <w:rsid w:val="00CD6FB8"/>
    <w:rsid w:val="00CD7246"/>
    <w:rsid w:val="00CE1568"/>
    <w:rsid w:val="00CE27C6"/>
    <w:rsid w:val="00CE2B25"/>
    <w:rsid w:val="00CE369D"/>
    <w:rsid w:val="00CE4DC3"/>
    <w:rsid w:val="00CF00C1"/>
    <w:rsid w:val="00CF2EF2"/>
    <w:rsid w:val="00CF33F3"/>
    <w:rsid w:val="00CF3AEC"/>
    <w:rsid w:val="00CF4B09"/>
    <w:rsid w:val="00CF6221"/>
    <w:rsid w:val="00CF6513"/>
    <w:rsid w:val="00CF73D8"/>
    <w:rsid w:val="00D02654"/>
    <w:rsid w:val="00D03110"/>
    <w:rsid w:val="00D032C6"/>
    <w:rsid w:val="00D03A06"/>
    <w:rsid w:val="00D047A1"/>
    <w:rsid w:val="00D116D5"/>
    <w:rsid w:val="00D11D21"/>
    <w:rsid w:val="00D12D5C"/>
    <w:rsid w:val="00D15AED"/>
    <w:rsid w:val="00D16EA1"/>
    <w:rsid w:val="00D25932"/>
    <w:rsid w:val="00D27E50"/>
    <w:rsid w:val="00D30D22"/>
    <w:rsid w:val="00D3640E"/>
    <w:rsid w:val="00D36701"/>
    <w:rsid w:val="00D37508"/>
    <w:rsid w:val="00D404A5"/>
    <w:rsid w:val="00D40D0C"/>
    <w:rsid w:val="00D40FD4"/>
    <w:rsid w:val="00D4108E"/>
    <w:rsid w:val="00D41B72"/>
    <w:rsid w:val="00D456C3"/>
    <w:rsid w:val="00D46A65"/>
    <w:rsid w:val="00D514B4"/>
    <w:rsid w:val="00D517CB"/>
    <w:rsid w:val="00D532C2"/>
    <w:rsid w:val="00D53D51"/>
    <w:rsid w:val="00D6013C"/>
    <w:rsid w:val="00D618ED"/>
    <w:rsid w:val="00D62178"/>
    <w:rsid w:val="00D63D40"/>
    <w:rsid w:val="00D65D0A"/>
    <w:rsid w:val="00D677FB"/>
    <w:rsid w:val="00D70E2A"/>
    <w:rsid w:val="00D718C4"/>
    <w:rsid w:val="00D7274F"/>
    <w:rsid w:val="00D72948"/>
    <w:rsid w:val="00D76C7E"/>
    <w:rsid w:val="00D77DEA"/>
    <w:rsid w:val="00D800FD"/>
    <w:rsid w:val="00D844AD"/>
    <w:rsid w:val="00D84B99"/>
    <w:rsid w:val="00D84F50"/>
    <w:rsid w:val="00D85175"/>
    <w:rsid w:val="00D859C3"/>
    <w:rsid w:val="00D87FE0"/>
    <w:rsid w:val="00D90283"/>
    <w:rsid w:val="00D922DD"/>
    <w:rsid w:val="00D929EF"/>
    <w:rsid w:val="00D9327F"/>
    <w:rsid w:val="00D9500A"/>
    <w:rsid w:val="00D9787F"/>
    <w:rsid w:val="00D9799E"/>
    <w:rsid w:val="00D97FBE"/>
    <w:rsid w:val="00DA1978"/>
    <w:rsid w:val="00DA20ED"/>
    <w:rsid w:val="00DA3CC0"/>
    <w:rsid w:val="00DA4AD0"/>
    <w:rsid w:val="00DA571C"/>
    <w:rsid w:val="00DA6C91"/>
    <w:rsid w:val="00DB00A0"/>
    <w:rsid w:val="00DB0120"/>
    <w:rsid w:val="00DB11FD"/>
    <w:rsid w:val="00DB22A2"/>
    <w:rsid w:val="00DB4BD2"/>
    <w:rsid w:val="00DB798D"/>
    <w:rsid w:val="00DC05E8"/>
    <w:rsid w:val="00DC1CE2"/>
    <w:rsid w:val="00DC1F8D"/>
    <w:rsid w:val="00DC20E1"/>
    <w:rsid w:val="00DC2CA0"/>
    <w:rsid w:val="00DC4751"/>
    <w:rsid w:val="00DD2FCC"/>
    <w:rsid w:val="00DD364E"/>
    <w:rsid w:val="00DD396D"/>
    <w:rsid w:val="00DD69CA"/>
    <w:rsid w:val="00DE0CE0"/>
    <w:rsid w:val="00DE15FF"/>
    <w:rsid w:val="00DE427A"/>
    <w:rsid w:val="00DE4785"/>
    <w:rsid w:val="00DE48FE"/>
    <w:rsid w:val="00DE54B9"/>
    <w:rsid w:val="00DE5CFE"/>
    <w:rsid w:val="00DE67C6"/>
    <w:rsid w:val="00DE70F8"/>
    <w:rsid w:val="00DF11C0"/>
    <w:rsid w:val="00DF7C1A"/>
    <w:rsid w:val="00E0098F"/>
    <w:rsid w:val="00E026E3"/>
    <w:rsid w:val="00E03975"/>
    <w:rsid w:val="00E12F02"/>
    <w:rsid w:val="00E133D6"/>
    <w:rsid w:val="00E14C07"/>
    <w:rsid w:val="00E14FAA"/>
    <w:rsid w:val="00E16D29"/>
    <w:rsid w:val="00E2031C"/>
    <w:rsid w:val="00E2300B"/>
    <w:rsid w:val="00E232DD"/>
    <w:rsid w:val="00E25CB2"/>
    <w:rsid w:val="00E2627B"/>
    <w:rsid w:val="00E26CF7"/>
    <w:rsid w:val="00E30E4C"/>
    <w:rsid w:val="00E3292E"/>
    <w:rsid w:val="00E36A68"/>
    <w:rsid w:val="00E37A85"/>
    <w:rsid w:val="00E40E0A"/>
    <w:rsid w:val="00E4260B"/>
    <w:rsid w:val="00E42F9A"/>
    <w:rsid w:val="00E43A75"/>
    <w:rsid w:val="00E44E84"/>
    <w:rsid w:val="00E501D0"/>
    <w:rsid w:val="00E50831"/>
    <w:rsid w:val="00E5094C"/>
    <w:rsid w:val="00E512C4"/>
    <w:rsid w:val="00E51D3F"/>
    <w:rsid w:val="00E53EBC"/>
    <w:rsid w:val="00E53FEC"/>
    <w:rsid w:val="00E556A9"/>
    <w:rsid w:val="00E57493"/>
    <w:rsid w:val="00E57604"/>
    <w:rsid w:val="00E57945"/>
    <w:rsid w:val="00E61681"/>
    <w:rsid w:val="00E61BCA"/>
    <w:rsid w:val="00E673D5"/>
    <w:rsid w:val="00E67608"/>
    <w:rsid w:val="00E70C07"/>
    <w:rsid w:val="00E71C96"/>
    <w:rsid w:val="00E74733"/>
    <w:rsid w:val="00E772BB"/>
    <w:rsid w:val="00E77578"/>
    <w:rsid w:val="00E77764"/>
    <w:rsid w:val="00E8430E"/>
    <w:rsid w:val="00E84610"/>
    <w:rsid w:val="00E907DF"/>
    <w:rsid w:val="00E94150"/>
    <w:rsid w:val="00E94582"/>
    <w:rsid w:val="00E9541D"/>
    <w:rsid w:val="00E95685"/>
    <w:rsid w:val="00E96C50"/>
    <w:rsid w:val="00EA091C"/>
    <w:rsid w:val="00EA09B7"/>
    <w:rsid w:val="00EA2383"/>
    <w:rsid w:val="00EA5408"/>
    <w:rsid w:val="00EA5B2D"/>
    <w:rsid w:val="00EA6A6F"/>
    <w:rsid w:val="00EA718E"/>
    <w:rsid w:val="00EB0F43"/>
    <w:rsid w:val="00EB19F2"/>
    <w:rsid w:val="00EB3AAF"/>
    <w:rsid w:val="00EB4EFB"/>
    <w:rsid w:val="00EB7B63"/>
    <w:rsid w:val="00EC1010"/>
    <w:rsid w:val="00EC47D3"/>
    <w:rsid w:val="00EC6F1B"/>
    <w:rsid w:val="00ED13A3"/>
    <w:rsid w:val="00ED3524"/>
    <w:rsid w:val="00ED5C43"/>
    <w:rsid w:val="00EE22F1"/>
    <w:rsid w:val="00EF0B8B"/>
    <w:rsid w:val="00EF0F1D"/>
    <w:rsid w:val="00EF23F1"/>
    <w:rsid w:val="00EF240F"/>
    <w:rsid w:val="00EF57B1"/>
    <w:rsid w:val="00EF5849"/>
    <w:rsid w:val="00EF5C52"/>
    <w:rsid w:val="00EF6B83"/>
    <w:rsid w:val="00F01DE2"/>
    <w:rsid w:val="00F044E5"/>
    <w:rsid w:val="00F06783"/>
    <w:rsid w:val="00F069D8"/>
    <w:rsid w:val="00F11030"/>
    <w:rsid w:val="00F130EA"/>
    <w:rsid w:val="00F13261"/>
    <w:rsid w:val="00F13C31"/>
    <w:rsid w:val="00F14063"/>
    <w:rsid w:val="00F14173"/>
    <w:rsid w:val="00F14554"/>
    <w:rsid w:val="00F1465C"/>
    <w:rsid w:val="00F148EB"/>
    <w:rsid w:val="00F15AFA"/>
    <w:rsid w:val="00F16933"/>
    <w:rsid w:val="00F23245"/>
    <w:rsid w:val="00F23CE2"/>
    <w:rsid w:val="00F240E4"/>
    <w:rsid w:val="00F24262"/>
    <w:rsid w:val="00F2480B"/>
    <w:rsid w:val="00F253E9"/>
    <w:rsid w:val="00F261F6"/>
    <w:rsid w:val="00F26C63"/>
    <w:rsid w:val="00F27A00"/>
    <w:rsid w:val="00F31FF3"/>
    <w:rsid w:val="00F32C09"/>
    <w:rsid w:val="00F3372F"/>
    <w:rsid w:val="00F35E95"/>
    <w:rsid w:val="00F36348"/>
    <w:rsid w:val="00F40FA4"/>
    <w:rsid w:val="00F41EEA"/>
    <w:rsid w:val="00F43BA8"/>
    <w:rsid w:val="00F44ED0"/>
    <w:rsid w:val="00F45B9D"/>
    <w:rsid w:val="00F47085"/>
    <w:rsid w:val="00F47BC3"/>
    <w:rsid w:val="00F5184E"/>
    <w:rsid w:val="00F543A0"/>
    <w:rsid w:val="00F544FD"/>
    <w:rsid w:val="00F608EF"/>
    <w:rsid w:val="00F65315"/>
    <w:rsid w:val="00F65916"/>
    <w:rsid w:val="00F65DD8"/>
    <w:rsid w:val="00F668D4"/>
    <w:rsid w:val="00F66F1F"/>
    <w:rsid w:val="00F66FE6"/>
    <w:rsid w:val="00F67262"/>
    <w:rsid w:val="00F70EBA"/>
    <w:rsid w:val="00F70ED9"/>
    <w:rsid w:val="00F76891"/>
    <w:rsid w:val="00F77A2D"/>
    <w:rsid w:val="00F77CC7"/>
    <w:rsid w:val="00F77DB9"/>
    <w:rsid w:val="00F77DF5"/>
    <w:rsid w:val="00F80030"/>
    <w:rsid w:val="00F80EAA"/>
    <w:rsid w:val="00F816CA"/>
    <w:rsid w:val="00F82EA2"/>
    <w:rsid w:val="00F83C21"/>
    <w:rsid w:val="00F850CF"/>
    <w:rsid w:val="00F8640B"/>
    <w:rsid w:val="00F86633"/>
    <w:rsid w:val="00F9020B"/>
    <w:rsid w:val="00F904C1"/>
    <w:rsid w:val="00F9138B"/>
    <w:rsid w:val="00F93B68"/>
    <w:rsid w:val="00F953EA"/>
    <w:rsid w:val="00F97318"/>
    <w:rsid w:val="00F97D52"/>
    <w:rsid w:val="00FA1E10"/>
    <w:rsid w:val="00FA2F37"/>
    <w:rsid w:val="00FA4F58"/>
    <w:rsid w:val="00FA5E27"/>
    <w:rsid w:val="00FA60B8"/>
    <w:rsid w:val="00FA789B"/>
    <w:rsid w:val="00FB1283"/>
    <w:rsid w:val="00FB1905"/>
    <w:rsid w:val="00FB2A72"/>
    <w:rsid w:val="00FB2C8F"/>
    <w:rsid w:val="00FB3AB5"/>
    <w:rsid w:val="00FB4551"/>
    <w:rsid w:val="00FB79E0"/>
    <w:rsid w:val="00FB7A81"/>
    <w:rsid w:val="00FC02C2"/>
    <w:rsid w:val="00FC0B0F"/>
    <w:rsid w:val="00FC1C9C"/>
    <w:rsid w:val="00FC1D16"/>
    <w:rsid w:val="00FC530F"/>
    <w:rsid w:val="00FC547A"/>
    <w:rsid w:val="00FC6A2C"/>
    <w:rsid w:val="00FC6A49"/>
    <w:rsid w:val="00FC6E05"/>
    <w:rsid w:val="00FC7A60"/>
    <w:rsid w:val="00FD31CC"/>
    <w:rsid w:val="00FD3804"/>
    <w:rsid w:val="00FD3DA5"/>
    <w:rsid w:val="00FD4024"/>
    <w:rsid w:val="00FD5C71"/>
    <w:rsid w:val="00FD678C"/>
    <w:rsid w:val="00FD6843"/>
    <w:rsid w:val="00FD71A9"/>
    <w:rsid w:val="00FE1A18"/>
    <w:rsid w:val="00FE36E2"/>
    <w:rsid w:val="00FE3DE7"/>
    <w:rsid w:val="00FE46D6"/>
    <w:rsid w:val="00FE5006"/>
    <w:rsid w:val="00FE552D"/>
    <w:rsid w:val="00FE7596"/>
    <w:rsid w:val="00FF4661"/>
    <w:rsid w:val="00FF56B0"/>
    <w:rsid w:val="00FF64C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7713515"/>
  <w15:docId w15:val="{E0C64057-D335-488A-8A94-CAE0CC9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B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4829"/>
    <w:pPr>
      <w:keepNext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8E4829"/>
    <w:pPr>
      <w:keepNext/>
      <w:spacing w:after="240"/>
      <w:ind w:left="7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367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uiPriority w:val="99"/>
    <w:rsid w:val="005367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137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4829"/>
    <w:pPr>
      <w:spacing w:after="240"/>
    </w:pPr>
    <w:rPr>
      <w:szCs w:val="24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uiPriority w:val="22"/>
    <w:qFormat/>
    <w:rsid w:val="008E4829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uiPriority w:val="99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uiPriority w:val="99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uiPriority w:val="99"/>
    <w:rsid w:val="008E48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uiPriority w:val="99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829"/>
    <w:pPr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1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1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1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1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1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1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320978"/>
    <w:pPr>
      <w:ind w:left="-720"/>
    </w:pPr>
    <w:rPr>
      <w:b/>
      <w:bCs/>
      <w:szCs w:val="24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CF3E-71AE-4822-9683-379D578C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40110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OMB</dc:creator>
  <cp:lastModifiedBy>Ellen Angus</cp:lastModifiedBy>
  <cp:revision>15</cp:revision>
  <cp:lastPrinted>2014-12-22T19:42:00Z</cp:lastPrinted>
  <dcterms:created xsi:type="dcterms:W3CDTF">2015-04-20T17:22:00Z</dcterms:created>
  <dcterms:modified xsi:type="dcterms:W3CDTF">2015-06-30T14:25:00Z</dcterms:modified>
</cp:coreProperties>
</file>